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228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3" w:hRule="atLeast"/>
          <w:jc w:val="center"/>
        </w:trPr>
        <w:tc>
          <w:tcPr>
            <w:tcW w:w="8522" w:type="dxa"/>
          </w:tcPr>
          <w:p>
            <w:pPr>
              <w:spacing w:line="720" w:lineRule="auto"/>
              <w:rPr>
                <w:rFonts w:ascii="Times New Roman" w:hAnsi="Times New Roman"/>
                <w:b/>
                <w:bCs/>
                <w:sz w:val="44"/>
                <w:szCs w:val="48"/>
              </w:rPr>
            </w:pPr>
          </w:p>
          <w:p>
            <w:pPr>
              <w:pStyle w:val="2"/>
              <w:keepNext w:val="0"/>
              <w:keepLines w:val="0"/>
              <w:spacing w:before="60" w:beforeLines="-2147483648" w:beforeAutospacing="1" w:afterLines="-2147483648" w:afterAutospacing="1" w:line="240" w:lineRule="auto"/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</w:pPr>
            <w:r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  <w:t>高等教育自学考试</w:t>
            </w:r>
          </w:p>
          <w:p>
            <w:pPr>
              <w:pStyle w:val="2"/>
              <w:keepNext w:val="0"/>
              <w:keepLines w:val="0"/>
              <w:spacing w:before="60" w:beforeLines="-2147483648" w:beforeAutospacing="1" w:afterLines="-2147483648" w:afterAutospacing="1" w:line="240" w:lineRule="auto"/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</w:pPr>
            <w:r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  <w:t>金融学（专升本）专业考试计划</w:t>
            </w:r>
          </w:p>
          <w:p>
            <w:pPr>
              <w:pStyle w:val="2"/>
              <w:keepNext w:val="0"/>
              <w:keepLines w:val="0"/>
              <w:spacing w:before="60" w:beforeLines="-2147483648" w:beforeAutospacing="1" w:afterLines="-2147483648" w:afterAutospacing="1" w:line="240" w:lineRule="auto"/>
              <w:rPr>
                <w:rFonts w:hint="eastAsia" w:ascii="宋体" w:hAnsi="宋体" w:eastAsia="黑体" w:cs="Times New Roman"/>
                <w:b/>
                <w:bCs/>
                <w:sz w:val="44"/>
                <w:szCs w:val="48"/>
              </w:rPr>
            </w:pPr>
          </w:p>
          <w:p>
            <w:pPr>
              <w:spacing w:afterLines="200"/>
              <w:rPr>
                <w:rFonts w:ascii="Times New Roman" w:hAnsi="Times New Roman"/>
                <w:szCs w:val="36"/>
              </w:rPr>
            </w:pPr>
          </w:p>
          <w:p>
            <w:pPr>
              <w:spacing w:afterLines="200"/>
              <w:rPr>
                <w:rFonts w:ascii="Times New Roman" w:hAnsi="Times New Roman"/>
                <w:szCs w:val="36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en-US"/>
              </w:rPr>
            </w:pPr>
            <w:r>
              <w:rPr>
                <w:rFonts w:hint="eastAsia" w:ascii="方正仿宋_GBK" w:hAnsi="方正仿宋_GBK" w:eastAsia="黑体" w:cs="方正仿宋_GBK"/>
                <w:kern w:val="0"/>
                <w:sz w:val="36"/>
                <w:szCs w:val="22"/>
                <w:lang w:val="en-US"/>
              </w:rPr>
              <w:t>主考学校：西南财经大学</w:t>
            </w:r>
          </w:p>
          <w:p>
            <w:pPr>
              <w:spacing w:afterLines="200"/>
              <w:rPr>
                <w:rFonts w:ascii="Times New Roman" w:hAnsi="Times New Roman"/>
                <w:szCs w:val="36"/>
              </w:rPr>
            </w:pPr>
          </w:p>
          <w:p>
            <w:pPr>
              <w:spacing w:afterLines="200"/>
              <w:rPr>
                <w:rFonts w:ascii="Times New Roman" w:hAnsi="Times New Roman"/>
                <w:b/>
                <w:bCs/>
              </w:rPr>
            </w:pPr>
          </w:p>
          <w:p>
            <w:pPr>
              <w:spacing w:afterLines="200"/>
              <w:rPr>
                <w:rFonts w:ascii="Times New Roman" w:hAnsi="Times New Roman"/>
                <w:b/>
                <w:bCs/>
              </w:rPr>
            </w:pPr>
          </w:p>
          <w:p>
            <w:pPr>
              <w:pStyle w:val="3"/>
              <w:autoSpaceDE w:val="0"/>
              <w:autoSpaceDN w:val="0"/>
              <w:jc w:val="center"/>
              <w:rPr>
                <w:rFonts w:hint="eastAsia" w:eastAsia="黑体" w:cs="方正仿宋_GBK"/>
                <w:kern w:val="0"/>
                <w:szCs w:val="22"/>
                <w:lang w:val="zh-CN"/>
              </w:rPr>
            </w:pP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四川省高等教育招生考试委员会</w:t>
            </w:r>
          </w:p>
          <w:p>
            <w:pPr>
              <w:pStyle w:val="3"/>
              <w:autoSpaceDE w:val="0"/>
              <w:autoSpaceDN w:val="0"/>
              <w:jc w:val="center"/>
              <w:rPr>
                <w:rFonts w:hint="eastAsia" w:eastAsia="黑体" w:cs="方正仿宋_GBK"/>
                <w:kern w:val="0"/>
                <w:szCs w:val="22"/>
                <w:lang w:val="zh-CN"/>
              </w:rPr>
            </w:pP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2023年</w:t>
            </w:r>
            <w:r>
              <w:rPr>
                <w:rFonts w:hint="eastAsia" w:eastAsia="黑体" w:cs="方正仿宋_GBK"/>
                <w:kern w:val="0"/>
                <w:szCs w:val="22"/>
                <w:lang w:val="en-US"/>
              </w:rPr>
              <w:t>10</w:t>
            </w:r>
            <w:r>
              <w:rPr>
                <w:rFonts w:hint="eastAsia" w:eastAsia="黑体" w:cs="方正仿宋_GBK"/>
                <w:kern w:val="0"/>
                <w:szCs w:val="22"/>
                <w:lang w:val="zh-CN"/>
              </w:rPr>
              <w:t>月制定</w:t>
            </w:r>
          </w:p>
          <w:p>
            <w:pPr>
              <w:spacing w:line="520" w:lineRule="exact"/>
              <w:rPr>
                <w:rFonts w:ascii="Times New Roman" w:hAnsi="Times New Roman" w:eastAsia="微软雅黑"/>
                <w:b/>
                <w:bCs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Times New Roman" w:hAnsi="Times New Roman" w:eastAsia="微软雅黑"/>
                <w:b/>
                <w:bCs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Times New Roman" w:hAnsi="Times New Roman" w:eastAsia="微软雅黑"/>
                <w:b/>
                <w:bCs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Times New Roman" w:hAnsi="Times New Roman" w:eastAsia="微软雅黑"/>
                <w:b/>
                <w:bCs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ascii="Times New Roman" w:hAnsi="Times New Roman" w:eastAsia="微软雅黑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一、指导思想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高等教育自学考试是我国高等教育基本制度之一，是对社会自学者进行的以学历考试为主的高等教育国家考试，是个人自学、社会助学、国家考试相结合的高等教育形式，也是我国高等教育体系的重要组成部分。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结合高等教育自学考试特点，坚持以习近平新时代中国特色社会主义思想为指导，全面贯彻党的教育方针，坚持社会主义办学方向，坚持立德树人的根本任务，以适应社会经济发展需求和适应学生个体发展需求为导向，践行继续教育为社会服务的理念，着力培养具有良好的思想政治素质、社会责任感，具有良好的职业道德和服务社会精神的社会主义建设者和接班人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二、学历层次及规格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高等教育自学考试金融学（专升本）专业的学历层次为本科，学科门类为经济学，专业类别为金融学类。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本专业考试计划规定合格课程门数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门（其中考试课程相关的实践考核环节部分不单独计入课程总门数）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总学分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71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学分。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凡按照本专业考试计划的规定，取得相应课程合格成绩且达到规定学分要求，毕业环节和实践性环节考核合格，思想品德经鉴定符合要求者，经审核通过，由四川省高等教育招生考试委员会颁发金融学（专升本）专业毕业证书，主考学校副署，国家承认学历。符合高等学历继续教育学士学位授予条件者，由主考学校按规定授予学士学位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三、培养目标与基本要求</w:t>
            </w: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培养目标：本专业培养政治信念坚定，德、智、体、美、劳全面发展，具有较高的科学文化素养、职业道德水准、创新创业能力和社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会责任感，适应社会和经济发展需要，具有扎实的经济、金融理论知识和金融业务操作及管理能力，能够在金融机构等企事业单位从事金融相关工作的应用型专门人才。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基本要求：本专业要求掌握金融的基本理论和基本知识，具备金融行业相关专业知识和业务技能，具有一定的实际金融业务能力和科研能力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主要包括：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掌握金融学的基本理论、基本知识和基本技能，了解金融理论前沿和实践发展现状，熟悉金融活动的基本流程；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具有从事银行、证券与保险等金融机构相关业务工作的基本能力；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具有较强的金融领域信息检索、搜集、识别、判断和利用信息资料进行综合分析与应用的能力；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熟练掌握现代信息技术，具有较强的金融领域计算机技术应用能力；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熟悉国家金融领域的方针政策和法律法规；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掌握一门外语，具有较强的外语综合应用能力；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具有初步的科学研究能力以及独立获取知识的能力，适应金融理论和实践快速发展的客观需要。</w:t>
            </w:r>
          </w:p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四、课程设置与学分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专业代码：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020301K</w:t>
            </w:r>
          </w:p>
          <w:tbl>
            <w:tblPr>
              <w:tblStyle w:val="5"/>
              <w:tblW w:w="4997" w:type="pct"/>
              <w:jc w:val="center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15"/>
              <w:gridCol w:w="677"/>
              <w:gridCol w:w="1220"/>
              <w:gridCol w:w="3199"/>
              <w:gridCol w:w="1120"/>
              <w:gridCol w:w="903"/>
              <w:gridCol w:w="1289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5" w:hRule="exact"/>
                <w:jc w:val="center"/>
              </w:trPr>
              <w:tc>
                <w:tcPr>
                  <w:tcW w:w="53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课程类别</w:t>
                  </w: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课程</w:t>
                  </w:r>
                </w:p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代码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课程名称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学分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考试</w:t>
                  </w:r>
                </w:p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方式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公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共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基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础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</w:rPr>
                    <w:t>课</w:t>
                  </w: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03708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中国近现代史纲要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03709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马克思主义基本原理概论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英语（专升本）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04184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线性代数（经管类）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/>
                    </w:rPr>
                    <w:t>专</w:t>
                  </w:r>
                </w:p>
                <w:p>
                  <w:pPr>
                    <w:snapToGrid w:val="0"/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/>
                    </w:rPr>
                    <w:t>业</w:t>
                  </w:r>
                </w:p>
                <w:p>
                  <w:pPr>
                    <w:snapToGrid w:val="0"/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/>
                    </w:rPr>
                    <w:t>核</w:t>
                  </w:r>
                </w:p>
                <w:p>
                  <w:pPr>
                    <w:snapToGrid w:val="0"/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/>
                    </w:rPr>
                    <w:t>心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sz w:val="24"/>
                      <w:szCs w:val="24"/>
                      <w:lang w:val="en-US"/>
                    </w:rPr>
                    <w:t>课</w:t>
                  </w:r>
                </w:p>
                <w:p>
                  <w:pPr>
                    <w:snapToGrid w:val="0"/>
                    <w:jc w:val="both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14658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政治经济学（中级）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13135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西方经济学（中级）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00076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国际金融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  <w:t>00077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金融市场学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00067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财务管理学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14653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证券投资理论与实务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14654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证券投资理论与实务（实践）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实践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  <w:szCs w:val="24"/>
                    </w:rPr>
                    <w:t>专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  <w:szCs w:val="24"/>
                    </w:rPr>
                    <w:t>业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  <w:szCs w:val="24"/>
                    </w:rPr>
                    <w:t>拓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  <w:szCs w:val="24"/>
                    </w:rPr>
                    <w:t>展</w:t>
                  </w:r>
                </w:p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/>
                      <w:bCs/>
                      <w:sz w:val="24"/>
                      <w:szCs w:val="24"/>
                    </w:rPr>
                    <w:t>课</w:t>
                  </w: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12327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金融理财规划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auto" w:sz="4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00951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风险管理（二）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00804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金融法（二）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13877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金融监管学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11715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职业生涯发展与规划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vMerge w:val="restar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免考英语（专升本）替换课程</w:t>
                  </w: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06385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网络信息检索与利用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笔试</w:t>
                  </w:r>
                </w:p>
              </w:tc>
              <w:tc>
                <w:tcPr>
                  <w:tcW w:w="683" w:type="pct"/>
                  <w:vMerge w:val="continue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53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647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widowControl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00000</w:t>
                  </w:r>
                </w:p>
              </w:tc>
              <w:tc>
                <w:tcPr>
                  <w:tcW w:w="1696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widowControl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毕业考核（或论文</w:t>
                  </w: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\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综合实践</w:t>
                  </w: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\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实验</w:t>
                  </w:r>
                  <w:r>
                    <w:rPr>
                      <w:rFonts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\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  <w:lang w:val="en-US"/>
                    </w:rPr>
                    <w:t>实习等）</w:t>
                  </w:r>
                </w:p>
              </w:tc>
              <w:tc>
                <w:tcPr>
                  <w:tcW w:w="594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widowControl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9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83" w:type="pct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4" w:hRule="atLeast"/>
                <w:jc w:val="center"/>
              </w:trPr>
              <w:tc>
                <w:tcPr>
                  <w:tcW w:w="3242" w:type="pct"/>
                  <w:gridSpan w:val="4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bookmarkStart w:id="0" w:name="_GoBack" w:colFirst="0" w:colLast="6"/>
                  <w:r>
                    <w:rPr>
                      <w:rFonts w:hint="eastAsia" w:ascii="仿宋_GB2312" w:hAnsi="仿宋_GB2312" w:eastAsia="仿宋_GB2312" w:cs="仿宋_GB2312"/>
                      <w:bCs/>
                      <w:sz w:val="24"/>
                      <w:szCs w:val="24"/>
                    </w:rPr>
                    <w:t>总学分</w:t>
                  </w:r>
                </w:p>
              </w:tc>
              <w:tc>
                <w:tcPr>
                  <w:tcW w:w="1757" w:type="pct"/>
                  <w:gridSpan w:val="3"/>
                  <w:tcBorders>
                    <w:top w:val="single" w:color="000000" w:sz="2" w:space="0"/>
                    <w:left w:val="single" w:color="auto" w:sz="4" w:space="0"/>
                    <w:bottom w:val="single" w:color="000000" w:sz="2" w:space="0"/>
                    <w:right w:val="single" w:color="000000" w:sz="2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bCs/>
                      <w:sz w:val="24"/>
                      <w:szCs w:val="24"/>
                    </w:rPr>
                    <w:t>71</w:t>
                  </w:r>
                </w:p>
              </w:tc>
            </w:tr>
            <w:bookmarkEnd w:id="0"/>
          </w:tbl>
          <w:p>
            <w:pPr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五、主要课程说明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金融市场学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课程主要内容是介绍国际金融市场的主要类型、金融市场的主要产品、金融市场的主要理论以及金融市场的理论发展。通过本课程学习，使学生正确认识金融市场的特点，了解相关金融工具，提升对相关金融工具的逻辑理解能力和应用能力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证券投资理论与实务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课程主要内容是证券投资的概论、证券投资理论发展、有价证券定价原理、证券价格影响因素以及技术分析。通过课程学习，可以使学生参与证券投资、了解证券投资实务、证券市场的基本概况和运行规律，提升证券投资分析能力、熟悉交易操作程序和投资技巧，拓展金融、证券相关工作岗位的从业能力，并为今后投资理财打下良好的基础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金融理财规划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课程主要内容是基础的金融理财知识和财富管理中的投资、房产、子女教育金、退休和遗产规划等。通过本课程学习，使学生掌握基本的金融知识和专业的理财技能，可以帮助家庭和朋友实施财务诊断，针对一个理财事件或家庭生命周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制定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金融理财规划方案，增强对金融理财知识的学习和应用。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风险管理（二）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课程主要内容是金融风险管理的内容与流程、金融风险、金融风险识别与管理、金融风险测度工具与方法、信用风险、市场风险、利率风险、流动性风险、汇率风险、操作风险等。通过本课程学习，使学生从理论上了解金融风险产生和管理的一般规律，从实践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阐述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金融风险管理的理念和方法，提升学生对金融风险管理的一般分析方法、管理工具和模型的理解能力和运用能力。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金融法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课程主要内容是以各个金融子法为研究对象，包括金融法基本理论、金融体制、金融立法及发展趋势，银行法律制度等，集中讨论各金融子法的内容规定及法学原理，结合相关案例对金融法规进行分析运用。通过课程学习，使学生熟练运用金融法规来规范金融活动，提高学生对金融法律体系思维的分析能力和运用能力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金融监管学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本课程主要内容是金融监管基础理论、金融监管与金融风险、金融创新与金融监管、金融监管体制、金融机构内部控制制度、其他监管防线、金融监管的外部支持、银行业、证券业、保险业、金融市场监管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，以及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金融监管与国际协调合作。通过课程学习，使学生掌握有关金融监管的基本理论和基本知识，增强对金融监管在现代经济体系中所处重要地位和作用的认识，熟悉金融监管的各项业务运作，掌握监督管理金融业的基本理论与方法，能够从宏观角度观察和分析总体经济和金融运行状况，提高对经济和金融发展规律的认识能力和把握能力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职业生涯发展与规划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本课程主要内容是以帕森斯的工作三原则为理论基础，包含探索自我性格、兴趣、技能、价值观、工作世界等。通过本课程学习使学生了解职业生涯规划的具体内涵，通过清晰、多视角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认识自我世界和外部世界，初步形成职业目标，做好职业准备，提升生涯决策力和生涯行动力。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网络信息检索与利用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课程主要内容是以文献资源及管理、文献检索、文献分析、文献利用以及学术规范五个方面。通过本课程不同类型信息资源检索方法的学习，使学生能够掌握并利用网络检索技术获取经济文献和信息，并对经济文献和信息进行研究、吸收与转化，培养学生的信息检索能力、信息运用能力，提升学生的论文写作水平。</w:t>
            </w:r>
          </w:p>
          <w:p>
            <w:pPr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全国统一命题考试课程（略）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snapToGrid w:val="0"/>
              <w:spacing w:line="36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实践性学习环节课程（按主考学校要求执行）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六、实践性环节学习考核要求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含实践的课程及实践所占学分：证券投资理论与实务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学分。凡理论考试与实践环节考核两部分相结合的课程为一门课程，考生必须取得两个部分的合格成绩方能获得该门课程的学分。</w:t>
            </w:r>
          </w:p>
          <w:p>
            <w:pPr>
              <w:pStyle w:val="4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毕业设计或毕业论文。</w:t>
            </w:r>
          </w:p>
          <w:p>
            <w:pPr>
              <w:adjustRightInd w:val="0"/>
              <w:snapToGrid w:val="0"/>
              <w:spacing w:line="360" w:lineRule="auto"/>
              <w:ind w:firstLine="562" w:firstLineChars="200"/>
              <w:jc w:val="lef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七、其他必要的说明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  <w:t>财经商贸大类专业专科毕业生均可直接报考本专业。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/>
              </w:rPr>
              <w:t>其他专业专科毕业生也可报考本专业，但需要具有经济学、金融学等本专业所需的基础知识。</w:t>
            </w:r>
          </w:p>
          <w:p>
            <w:pPr>
              <w:spacing w:line="520" w:lineRule="exact"/>
              <w:rPr>
                <w:rFonts w:ascii="Times New Roman" w:hAnsi="Times New Roman" w:eastAsia="微软雅黑"/>
                <w:b/>
                <w:bCs/>
                <w:sz w:val="30"/>
                <w:szCs w:val="30"/>
                <w:lang w:val="en-US"/>
              </w:rPr>
            </w:pPr>
          </w:p>
        </w:tc>
      </w:tr>
    </w:tbl>
    <w:p>
      <w:pPr>
        <w:pStyle w:val="2"/>
        <w:bidi w:val="0"/>
        <w:rPr>
          <w:rFonts w:ascii="Times New Roman" w:hAnsi="Times New Roman"/>
          <w:b w:val="0"/>
          <w:bCs/>
        </w:rPr>
      </w:pPr>
      <w:r>
        <w:rPr>
          <w:rFonts w:hint="eastAsia" w:ascii="Times New Roman" w:hAnsi="Times New Roman"/>
          <w:b w:val="0"/>
          <w:bCs/>
        </w:rPr>
        <w:t>金融学（专升本）专业课程设置与学分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6" w:afterLines="50" w:line="500" w:lineRule="exact"/>
        <w:jc w:val="center"/>
        <w:textAlignment w:val="auto"/>
        <w:rPr>
          <w:rFonts w:hint="eastAsia" w:ascii="Times New Roman" w:hAnsi="Times New Roman" w:eastAsia="黑体" w:cs="黑体"/>
          <w:color w:val="auto"/>
          <w:kern w:val="0"/>
          <w:sz w:val="24"/>
          <w:szCs w:val="22"/>
        </w:rPr>
      </w:pPr>
      <w:r>
        <w:rPr>
          <w:rFonts w:hint="eastAsia" w:ascii="Times New Roman" w:hAnsi="Times New Roman" w:eastAsia="黑体" w:cs="黑体"/>
          <w:color w:val="auto"/>
          <w:kern w:val="0"/>
          <w:sz w:val="24"/>
          <w:szCs w:val="22"/>
        </w:rPr>
        <w:t xml:space="preserve"> </w:t>
      </w: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24"/>
          <w:szCs w:val="22"/>
          <w:lang w:val="en-US" w:eastAsia="zh-CN"/>
        </w:rPr>
        <w:t>专业</w:t>
      </w: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24"/>
          <w:szCs w:val="22"/>
        </w:rPr>
        <w:t xml:space="preserve">层次：专升本                 </w:t>
      </w: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24"/>
          <w:szCs w:val="22"/>
          <w:lang w:val="en-US" w:eastAsia="zh-CN"/>
        </w:rPr>
        <w:t xml:space="preserve">     </w:t>
      </w:r>
      <w:r>
        <w:rPr>
          <w:rFonts w:hint="eastAsia" w:ascii="Times New Roman" w:hAnsi="Times New Roman" w:eastAsia="黑体" w:cs="黑体"/>
          <w:b w:val="0"/>
          <w:bCs w:val="0"/>
          <w:color w:val="auto"/>
          <w:kern w:val="0"/>
          <w:sz w:val="24"/>
          <w:szCs w:val="22"/>
        </w:rPr>
        <w:t xml:space="preserve">       专业码：</w:t>
      </w:r>
      <w:r>
        <w:rPr>
          <w:rFonts w:hint="eastAsia" w:ascii="Times New Roman" w:hAnsi="Times New Roman" w:eastAsia="黑体" w:cs="黑体"/>
          <w:b w:val="0"/>
          <w:bCs w:val="0"/>
          <w:color w:val="auto"/>
          <w:sz w:val="24"/>
          <w:szCs w:val="28"/>
        </w:rPr>
        <w:t>020301K</w:t>
      </w:r>
    </w:p>
    <w:tbl>
      <w:tblPr>
        <w:tblStyle w:val="5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090"/>
        <w:gridCol w:w="4913"/>
        <w:gridCol w:w="996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sz w:val="18"/>
                <w:szCs w:val="18"/>
              </w:rPr>
              <w:t>序号</w:t>
            </w:r>
          </w:p>
        </w:tc>
        <w:tc>
          <w:tcPr>
            <w:tcW w:w="56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sz w:val="18"/>
                <w:szCs w:val="18"/>
              </w:rPr>
              <w:t>课码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sz w:val="18"/>
                <w:szCs w:val="18"/>
              </w:rPr>
              <w:t>课程名称</w:t>
            </w:r>
          </w:p>
        </w:tc>
        <w:tc>
          <w:tcPr>
            <w:tcW w:w="51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adjustRightInd w:val="0"/>
              <w:snapToGrid w:val="0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sz w:val="18"/>
                <w:szCs w:val="18"/>
              </w:rPr>
              <w:t>学分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00067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00076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04184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线性代数（经管类）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英语（专升本）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13135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西方经济学（中级）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14658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政治经济学（中级）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03708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03709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00077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金融市场学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00804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金融法（二）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00951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风险管理（二）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12327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金融理财规划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13877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金融监管学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14653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证券投资理论与实务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14654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证券投资理论与实务（实践）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06385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网络信息检索与利用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2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bidi="ar-SA"/>
              </w:rPr>
              <w:t>不考英语（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专升本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bidi="ar-SA"/>
              </w:rPr>
              <w:t>）的加考课程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11715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职业生涯发展与规划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92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56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00000</w:t>
            </w:r>
          </w:p>
        </w:tc>
        <w:tc>
          <w:tcPr>
            <w:tcW w:w="254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毕业考核（或论文\综合实践\实验\实习等）</w:t>
            </w:r>
          </w:p>
        </w:tc>
        <w:tc>
          <w:tcPr>
            <w:tcW w:w="51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2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1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合   计</w:t>
            </w:r>
          </w:p>
        </w:tc>
        <w:tc>
          <w:tcPr>
            <w:tcW w:w="398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1学分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both"/>
        <w:textAlignment w:val="auto"/>
        <w:rPr>
          <w:rFonts w:hint="eastAsia" w:ascii="Times New Roman" w:hAnsi="Times New Roman" w:eastAsia="方正小标宋简体"/>
          <w:color w:val="auto"/>
          <w:kern w:val="0"/>
          <w:sz w:val="36"/>
          <w:szCs w:val="36"/>
          <w:lang w:val="en-US" w:eastAsia="zh-CN"/>
        </w:rPr>
      </w:pPr>
    </w:p>
    <w:p>
      <w:pPr>
        <w:pStyle w:val="2"/>
        <w:bidi w:val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四川省高等教育自学考试</w:t>
      </w:r>
    </w:p>
    <w:p>
      <w:pPr>
        <w:pStyle w:val="2"/>
        <w:bidi w:val="0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金融学（专升本）</w:t>
      </w:r>
      <w:r>
        <w:rPr>
          <w:rFonts w:hint="eastAsia" w:ascii="Times New Roman" w:hAnsi="Times New Roman"/>
        </w:rPr>
        <w:t>专业</w:t>
      </w:r>
      <w:r>
        <w:rPr>
          <w:rFonts w:hint="eastAsia" w:ascii="Times New Roman" w:hAnsi="Times New Roman"/>
          <w:lang w:val="en-US" w:eastAsia="zh-CN"/>
        </w:rPr>
        <w:t>考试计划对应衔接表</w:t>
      </w:r>
    </w:p>
    <w:tbl>
      <w:tblPr>
        <w:tblStyle w:val="5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988"/>
        <w:gridCol w:w="2205"/>
        <w:gridCol w:w="640"/>
        <w:gridCol w:w="675"/>
        <w:gridCol w:w="887"/>
        <w:gridCol w:w="2300"/>
        <w:gridCol w:w="644"/>
        <w:gridCol w:w="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30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旧计划课程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新计划课程</w:t>
            </w:r>
          </w:p>
        </w:tc>
        <w:tc>
          <w:tcPr>
            <w:tcW w:w="35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30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金融学（专升本）</w:t>
            </w: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Y</w:t>
            </w: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020106</w:t>
            </w:r>
          </w:p>
        </w:tc>
        <w:tc>
          <w:tcPr>
            <w:tcW w:w="233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金融学 （专升本）</w:t>
            </w: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W</w:t>
            </w: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020301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K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课码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课码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35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03708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03708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5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对应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00054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03709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00015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英语（二）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3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英语（专升本）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04184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线性代数（经管类）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4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04184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线性代数（经管类）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5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00067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5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00067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6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00051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6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06385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网络信息检索与利用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7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00078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银行会计学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7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13135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西方经济学（中级）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8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00076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8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00076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9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00098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国际市场营销学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9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14658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政治经济学（中级）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10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08390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金融风险控制与管理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10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00951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风险管理（二）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11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00058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11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00077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金融市场学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选择顶替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12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00066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货币银行学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12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00804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金融法（二）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13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00079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保险学原理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13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11715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职业生涯发展与规划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14</w:t>
            </w: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04183</w:t>
            </w: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概率论与数理统计（经管类）</w:t>
            </w: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14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12327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金融理财规划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15</w:t>
            </w:r>
          </w:p>
        </w:tc>
        <w:tc>
          <w:tcPr>
            <w:tcW w:w="512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07788</w:t>
            </w:r>
          </w:p>
        </w:tc>
        <w:tc>
          <w:tcPr>
            <w:tcW w:w="1143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国际结算</w:t>
            </w:r>
          </w:p>
        </w:tc>
        <w:tc>
          <w:tcPr>
            <w:tcW w:w="331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50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15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14653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证券投资理论与实务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51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4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31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50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14654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证券投资理论与实务（实践）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2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51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114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33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</w:p>
        </w:tc>
        <w:tc>
          <w:tcPr>
            <w:tcW w:w="35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z w:val="18"/>
                <w:szCs w:val="18"/>
              </w:rPr>
              <w:t>16</w:t>
            </w:r>
          </w:p>
        </w:tc>
        <w:tc>
          <w:tcPr>
            <w:tcW w:w="46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13877</w:t>
            </w:r>
          </w:p>
        </w:tc>
        <w:tc>
          <w:tcPr>
            <w:tcW w:w="1192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金融监管学</w:t>
            </w:r>
          </w:p>
        </w:tc>
        <w:tc>
          <w:tcPr>
            <w:tcW w:w="33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53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5000" w:type="pct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楷体_GB2312" w:cs="楷体_GB2312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sz w:val="18"/>
                <w:szCs w:val="18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sz w:val="18"/>
                <w:szCs w:val="18"/>
              </w:rPr>
              <w:t>1.只能用已取得合格成绩的旧计划课程顶替新计划课程，不能逆向顶替。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sz w:val="18"/>
                <w:szCs w:val="18"/>
              </w:rPr>
              <w:t>2.1个序号为1门完整课程，1门课程只能选择一种顶替办法，不能重复使用。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sz w:val="18"/>
                <w:szCs w:val="18"/>
              </w:rPr>
              <w:t>3.对应顶替区课程，同一行1门课程顶替1门课程，不能顶替其他课程。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sz w:val="18"/>
                <w:szCs w:val="18"/>
              </w:rPr>
              <w:t>4.选择顶替区课程，旧计划任选1门课程顶替新计划任意1门课程。</w:t>
            </w:r>
          </w:p>
        </w:tc>
      </w:tr>
    </w:tbl>
    <w:p/>
    <w:p>
      <w:pPr>
        <w:pStyle w:val="2"/>
        <w:bidi w:val="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四川省高等教育自学考试</w:t>
      </w:r>
    </w:p>
    <w:p>
      <w:pPr>
        <w:pStyle w:val="2"/>
        <w:bidi w:val="0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>金融学（专升本）</w:t>
      </w:r>
      <w:r>
        <w:rPr>
          <w:rFonts w:hint="eastAsia" w:ascii="Times New Roman" w:hAnsi="Times New Roman"/>
        </w:rPr>
        <w:t>专业</w:t>
      </w:r>
      <w:r>
        <w:rPr>
          <w:rFonts w:hint="eastAsia" w:ascii="Times New Roman" w:hAnsi="Times New Roman"/>
          <w:lang w:val="en-US" w:eastAsia="zh-CN"/>
        </w:rPr>
        <w:t>考试计划对应衔接表</w:t>
      </w:r>
    </w:p>
    <w:tbl>
      <w:tblPr>
        <w:tblStyle w:val="5"/>
        <w:tblW w:w="502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980"/>
        <w:gridCol w:w="2199"/>
        <w:gridCol w:w="681"/>
        <w:gridCol w:w="658"/>
        <w:gridCol w:w="870"/>
        <w:gridCol w:w="2306"/>
        <w:gridCol w:w="685"/>
        <w:gridCol w:w="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旧计划课程</w:t>
            </w:r>
          </w:p>
        </w:tc>
        <w:tc>
          <w:tcPr>
            <w:tcW w:w="232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新计划课程</w:t>
            </w:r>
          </w:p>
        </w:tc>
        <w:tc>
          <w:tcPr>
            <w:tcW w:w="37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29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金融（专升本）</w:t>
            </w: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eastAsia="黑体" w:cs="黑体"/>
                <w:kern w:val="0"/>
                <w:sz w:val="18"/>
                <w:szCs w:val="18"/>
                <w:lang w:val="en-US" w:eastAsia="zh-CN"/>
              </w:rPr>
              <w:t>B</w:t>
            </w: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020106</w:t>
            </w:r>
          </w:p>
        </w:tc>
        <w:tc>
          <w:tcPr>
            <w:tcW w:w="2328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hint="eastAsia" w:ascii="Times New Roman" w:hAnsi="Times New Roman" w:eastAsia="黑体" w:cs="黑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金融学 （专升本）</w:t>
            </w: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eastAsia="黑体" w:cs="黑体"/>
                <w:kern w:val="0"/>
                <w:sz w:val="18"/>
                <w:szCs w:val="18"/>
                <w:lang w:val="en-US" w:eastAsia="zh-CN"/>
              </w:rPr>
              <w:t>H</w:t>
            </w: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020301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K</w:t>
            </w:r>
          </w:p>
        </w:tc>
        <w:tc>
          <w:tcPr>
            <w:tcW w:w="37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课码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4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课码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18"/>
                <w:szCs w:val="18"/>
              </w:rPr>
              <w:t>学分</w:t>
            </w:r>
          </w:p>
        </w:tc>
        <w:tc>
          <w:tcPr>
            <w:tcW w:w="374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spacing w:line="300" w:lineRule="exact"/>
              <w:jc w:val="center"/>
              <w:rPr>
                <w:rFonts w:ascii="Times New Roman" w:hAnsi="Times New Roman" w:eastAsia="黑体" w:cs="黑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03708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4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03708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74" w:type="pct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对应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00054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管理学原理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4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03709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7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00015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英语（二）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3</w:t>
            </w:r>
          </w:p>
        </w:tc>
        <w:tc>
          <w:tcPr>
            <w:tcW w:w="4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13000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英语（专升本）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37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04184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线性代数（经管类）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4</w:t>
            </w:r>
          </w:p>
        </w:tc>
        <w:tc>
          <w:tcPr>
            <w:tcW w:w="4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04184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线性代数（经管类）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7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00067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5</w:t>
            </w:r>
          </w:p>
        </w:tc>
        <w:tc>
          <w:tcPr>
            <w:tcW w:w="4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00067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7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00051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管理系统中计算机应用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6</w:t>
            </w:r>
          </w:p>
        </w:tc>
        <w:tc>
          <w:tcPr>
            <w:tcW w:w="4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00804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金融法（二）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7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00078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银行会计学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7</w:t>
            </w:r>
          </w:p>
        </w:tc>
        <w:tc>
          <w:tcPr>
            <w:tcW w:w="4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13135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西方经济学（中级）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7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00076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8</w:t>
            </w:r>
          </w:p>
        </w:tc>
        <w:tc>
          <w:tcPr>
            <w:tcW w:w="4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00076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7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505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00098</w:t>
            </w:r>
          </w:p>
        </w:tc>
        <w:tc>
          <w:tcPr>
            <w:tcW w:w="113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国际市场营销学</w:t>
            </w:r>
          </w:p>
        </w:tc>
        <w:tc>
          <w:tcPr>
            <w:tcW w:w="34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9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9</w:t>
            </w:r>
          </w:p>
        </w:tc>
        <w:tc>
          <w:tcPr>
            <w:tcW w:w="44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14658</w:t>
            </w:r>
          </w:p>
        </w:tc>
        <w:tc>
          <w:tcPr>
            <w:tcW w:w="1188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政治经济学（中级）</w:t>
            </w:r>
          </w:p>
        </w:tc>
        <w:tc>
          <w:tcPr>
            <w:tcW w:w="351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74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7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505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08390</w:t>
            </w:r>
          </w:p>
        </w:tc>
        <w:tc>
          <w:tcPr>
            <w:tcW w:w="1133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金融风险控制与管理</w:t>
            </w:r>
          </w:p>
        </w:tc>
        <w:tc>
          <w:tcPr>
            <w:tcW w:w="349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9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10</w:t>
            </w:r>
          </w:p>
        </w:tc>
        <w:tc>
          <w:tcPr>
            <w:tcW w:w="448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00951</w:t>
            </w:r>
          </w:p>
        </w:tc>
        <w:tc>
          <w:tcPr>
            <w:tcW w:w="1188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风险管理（二）</w:t>
            </w:r>
          </w:p>
        </w:tc>
        <w:tc>
          <w:tcPr>
            <w:tcW w:w="351" w:type="pct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74" w:type="pct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07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505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00058</w:t>
            </w:r>
          </w:p>
        </w:tc>
        <w:tc>
          <w:tcPr>
            <w:tcW w:w="1133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349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9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11</w:t>
            </w:r>
          </w:p>
        </w:tc>
        <w:tc>
          <w:tcPr>
            <w:tcW w:w="448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00077</w:t>
            </w:r>
          </w:p>
        </w:tc>
        <w:tc>
          <w:tcPr>
            <w:tcW w:w="1188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金融市场学</w:t>
            </w:r>
          </w:p>
        </w:tc>
        <w:tc>
          <w:tcPr>
            <w:tcW w:w="351" w:type="pc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74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选择顶替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00079</w:t>
            </w:r>
          </w:p>
        </w:tc>
        <w:tc>
          <w:tcPr>
            <w:tcW w:w="11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保险学原理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12</w:t>
            </w:r>
          </w:p>
        </w:tc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12327</w:t>
            </w:r>
          </w:p>
        </w:tc>
        <w:tc>
          <w:tcPr>
            <w:tcW w:w="11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金融理财规划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7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04183</w:t>
            </w:r>
          </w:p>
        </w:tc>
        <w:tc>
          <w:tcPr>
            <w:tcW w:w="11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概率论与数理统计（经管类）</w:t>
            </w: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3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13</w:t>
            </w:r>
          </w:p>
        </w:tc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14653</w:t>
            </w:r>
          </w:p>
        </w:tc>
        <w:tc>
          <w:tcPr>
            <w:tcW w:w="11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证券投资理论与实务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7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3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3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3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14654</w:t>
            </w:r>
          </w:p>
        </w:tc>
        <w:tc>
          <w:tcPr>
            <w:tcW w:w="11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证券投资理论与实务（实践）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7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07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0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33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default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color w:val="auto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4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13877</w:t>
            </w:r>
          </w:p>
        </w:tc>
        <w:tc>
          <w:tcPr>
            <w:tcW w:w="118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金融监管学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hint="eastAsia" w:ascii="Times New Roman" w:hAnsi="Times New Roman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7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</w:rPr>
              <w:t>说明：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</w:rPr>
              <w:t>1.只能用已取得合格成绩的旧计划课程顶替新计划课程，不能逆向顶替。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</w:rPr>
              <w:t>2.1个序号为1门完整课程，1门课程只能选择一种顶替办法，不能重复使用。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</w:rPr>
              <w:t>3.对应顶替区课程，同一行1门课程顶替1门课程，不能顶替其他课程。</w:t>
            </w:r>
          </w:p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overflowPunct/>
              <w:topLinePunct w:val="0"/>
              <w:bidi w:val="0"/>
              <w:ind w:firstLine="360" w:firstLineChars="200"/>
              <w:jc w:val="left"/>
              <w:textAlignment w:val="center"/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楷体_GB2312" w:cs="楷体_GB2312"/>
                <w:color w:val="auto"/>
                <w:sz w:val="18"/>
                <w:szCs w:val="18"/>
              </w:rPr>
              <w:t>4.选择顶替区课程，旧计划任选1门课程顶替新计划任意1门课程。</w:t>
            </w:r>
          </w:p>
        </w:tc>
      </w:tr>
    </w:tbl>
    <w:p>
      <w:pPr>
        <w:sectPr>
          <w:pgSz w:w="11906" w:h="16838"/>
          <w:pgMar w:top="1440" w:right="1236" w:bottom="1440" w:left="1236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金融学（专升本）专业教材明细表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080"/>
        <w:gridCol w:w="915"/>
        <w:gridCol w:w="930"/>
        <w:gridCol w:w="2340"/>
        <w:gridCol w:w="2625"/>
        <w:gridCol w:w="1680"/>
        <w:gridCol w:w="2159"/>
        <w:gridCol w:w="1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课程代码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教材主编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教材出版社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00067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财务管理学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贾国军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00076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聂利君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04184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线性代数（经管类）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线性代数（经管类）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刘吉佑、刘志学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英语（专升本）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英语（二）自学教程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张敬源、张虹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13135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西方经济学（中级）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西方经济学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刘凤良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中国财政经济出版社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14658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政治经济学（中级）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政治经济学（中级）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张雷声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03708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中国近现代史纲要自学考试学习读本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李捷、王顺生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03709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马克思主义基本原理概论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马克思主义基本原理概论自学考试学习读本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卫兴华、赵家祥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00077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金融市场学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金融市场学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张亦春、郑振龙、林海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2020年第六版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00804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金融法（二）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新编金融法学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唐波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2021年第四版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00951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风险管理（二）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金融风险管理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陆静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2021年第三版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12327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金融理财规划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金融理财原理与实务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许坤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13877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金融监管学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金融监管学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郭田勇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中国金融出版社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2020年第四版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14653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证券投资理论与实务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证券投资理论与实践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周游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西南财经大学出版社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14654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证券投资理论与实务（实践）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06385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网络信息检索与利用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信息检索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黄如花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2019年第三版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020301K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金融学</w:t>
            </w:r>
          </w:p>
        </w:tc>
        <w:tc>
          <w:tcPr>
            <w:tcW w:w="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专升本</w:t>
            </w:r>
          </w:p>
        </w:tc>
        <w:tc>
          <w:tcPr>
            <w:tcW w:w="3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11715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职业生涯发展与规划</w:t>
            </w:r>
          </w:p>
        </w:tc>
        <w:tc>
          <w:tcPr>
            <w:tcW w:w="9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大学生职业生涯发展与规划</w:t>
            </w:r>
          </w:p>
        </w:tc>
        <w:tc>
          <w:tcPr>
            <w:tcW w:w="5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钟谷兰</w:t>
            </w:r>
          </w:p>
        </w:tc>
        <w:tc>
          <w:tcPr>
            <w:tcW w:w="7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华东师范大学出版社</w:t>
            </w:r>
          </w:p>
        </w:tc>
        <w:tc>
          <w:tcPr>
            <w:tcW w:w="4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2016年版第二版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zRlZTg2YzMyYmM0ZTNmMDM2MWYwODQ1MjRmMGEifQ=="/>
  </w:docVars>
  <w:rsids>
    <w:rsidRoot w:val="00000000"/>
    <w:rsid w:val="0CF12647"/>
    <w:rsid w:val="2DAD7AF7"/>
    <w:rsid w:val="47446F26"/>
    <w:rsid w:val="5FD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utoSpaceDE w:val="0"/>
      <w:autoSpaceDN w:val="0"/>
      <w:spacing w:beforeLines="0" w:beforeAutospacing="0" w:afterLines="0" w:afterAutospacing="0" w:line="500" w:lineRule="exact"/>
      <w:jc w:val="center"/>
      <w:outlineLvl w:val="0"/>
    </w:pPr>
    <w:rPr>
      <w:rFonts w:ascii="Times New Roman" w:hAnsi="Times New Roman" w:eastAsia="方正小标宋_GBK"/>
      <w:kern w:val="44"/>
      <w:sz w:val="36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ind w:firstLine="68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2023-10-29T03:59:00Z</dcterms:created>
  <dc:creator>Administrator</dc:creator>
  <cp:lastModifiedBy>HANNAH</cp:lastModifiedBy>
  <dcterms:modified xsi:type="dcterms:W3CDTF">2023-10-29T04:54:41Z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AAD1B16BC37D4A9EA72BA4D854D7EE08_12</vt:lpwstr>
  </property>
</Properties>
</file>