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9" w:hRule="atLeast"/>
          <w:jc w:val="center"/>
        </w:trPr>
        <w:tc>
          <w:tcPr>
            <w:tcW w:w="8522" w:type="dxa"/>
          </w:tcPr>
          <w:p>
            <w:pPr>
              <w:spacing w:line="720" w:lineRule="auto"/>
              <w:rPr>
                <w:rFonts w:ascii="黑体" w:hAnsi="宋体"/>
                <w:b/>
                <w:bCs/>
                <w:sz w:val="44"/>
                <w:szCs w:val="48"/>
              </w:rPr>
            </w:pPr>
          </w:p>
          <w:p>
            <w:pPr>
              <w:autoSpaceDE w:val="0"/>
              <w:autoSpaceDN w:val="0"/>
              <w:spacing w:line="720" w:lineRule="auto"/>
              <w:jc w:val="center"/>
              <w:rPr>
                <w:rFonts w:hint="eastAsia" w:ascii="黑体" w:hAnsi="方正仿宋_GBK" w:eastAsia="黑体" w:cs="方正仿宋_GBK"/>
                <w:b/>
                <w:kern w:val="0"/>
                <w:sz w:val="44"/>
                <w:szCs w:val="48"/>
                <w:lang w:val="zh-CN"/>
              </w:rPr>
            </w:pPr>
            <w:r>
              <w:rPr>
                <w:rFonts w:hint="eastAsia" w:ascii="黑体" w:hAnsi="方正仿宋_GBK" w:eastAsia="黑体" w:cs="方正仿宋_GBK"/>
                <w:b/>
                <w:kern w:val="0"/>
                <w:sz w:val="44"/>
                <w:szCs w:val="48"/>
                <w:lang w:val="zh-CN"/>
              </w:rPr>
              <w:t>高等教育自学考试</w:t>
            </w:r>
          </w:p>
          <w:p>
            <w:pPr>
              <w:autoSpaceDE w:val="0"/>
              <w:autoSpaceDN w:val="0"/>
              <w:spacing w:line="720" w:lineRule="auto"/>
              <w:jc w:val="center"/>
              <w:rPr>
                <w:rFonts w:hint="eastAsia" w:ascii="黑体" w:hAnsi="方正仿宋_GBK" w:eastAsia="黑体" w:cs="方正仿宋_GBK"/>
                <w:b/>
                <w:kern w:val="0"/>
                <w:sz w:val="44"/>
                <w:szCs w:val="48"/>
                <w:lang w:val="zh-CN"/>
              </w:rPr>
            </w:pPr>
            <w:r>
              <w:rPr>
                <w:rFonts w:hint="eastAsia" w:ascii="黑体" w:hAnsi="方正仿宋_GBK" w:eastAsia="黑体" w:cs="方正仿宋_GBK"/>
                <w:b/>
                <w:kern w:val="0"/>
                <w:sz w:val="44"/>
                <w:szCs w:val="48"/>
                <w:lang w:val="zh-CN"/>
              </w:rPr>
              <w:t>教育学（专升本）专业考试计划</w:t>
            </w:r>
          </w:p>
          <w:p>
            <w:pPr>
              <w:spacing w:afterLines="200"/>
              <w:rPr>
                <w:rFonts w:ascii="黑体"/>
                <w:sz w:val="40"/>
                <w:szCs w:val="72"/>
              </w:rPr>
            </w:pPr>
          </w:p>
          <w:p>
            <w:pPr>
              <w:autoSpaceDE w:val="0"/>
              <w:autoSpaceDN w:val="0"/>
              <w:spacing w:afterLines="200"/>
              <w:jc w:val="center"/>
              <w:rPr>
                <w:rFonts w:hint="eastAsia" w:ascii="方正仿宋_GBK" w:hAnsi="方正仿宋_GBK" w:eastAsia="黑体" w:cs="方正仿宋_GBK"/>
                <w:kern w:val="0"/>
                <w:sz w:val="32"/>
                <w:szCs w:val="32"/>
                <w:u w:val="none"/>
                <w:lang w:val="en-US"/>
              </w:rPr>
            </w:pPr>
            <w:r>
              <w:rPr>
                <w:rFonts w:hint="eastAsia" w:ascii="方正仿宋_GBK" w:hAnsi="方正仿宋_GBK" w:eastAsia="黑体" w:cs="方正仿宋_GBK"/>
                <w:kern w:val="0"/>
                <w:sz w:val="32"/>
                <w:szCs w:val="32"/>
                <w:u w:val="none"/>
                <w:lang w:val="en-US"/>
              </w:rPr>
              <w:t>主考学校：内江师范学院</w:t>
            </w:r>
          </w:p>
          <w:p>
            <w:pPr>
              <w:spacing w:afterLines="200"/>
              <w:rPr>
                <w:rFonts w:ascii="黑体"/>
                <w:szCs w:val="36"/>
              </w:rPr>
            </w:pPr>
          </w:p>
          <w:p>
            <w:pPr>
              <w:spacing w:afterLines="200"/>
              <w:rPr>
                <w:rFonts w:ascii="黑体"/>
                <w:szCs w:val="36"/>
              </w:rPr>
            </w:pPr>
          </w:p>
          <w:p>
            <w:pPr>
              <w:spacing w:afterLines="200"/>
              <w:rPr>
                <w:rFonts w:ascii="黑体" w:hAnsi="宋体"/>
                <w:b/>
                <w:bCs/>
                <w:sz w:val="32"/>
                <w:szCs w:val="32"/>
              </w:rPr>
            </w:pPr>
          </w:p>
          <w:p>
            <w:pPr>
              <w:autoSpaceDE w:val="0"/>
              <w:autoSpaceDN w:val="0"/>
              <w:spacing w:afterLines="200"/>
              <w:jc w:val="center"/>
              <w:rPr>
                <w:rFonts w:ascii="黑体" w:hAnsi="宋体" w:eastAsia="黑体" w:cs="方正仿宋_GBK"/>
                <w:b/>
                <w:bCs/>
                <w:kern w:val="0"/>
                <w:sz w:val="32"/>
                <w:szCs w:val="32"/>
                <w:lang w:val="en-US"/>
              </w:rPr>
            </w:pPr>
            <w:r>
              <w:rPr>
                <w:rFonts w:hint="eastAsia" w:ascii="黑体" w:hAnsi="宋体" w:eastAsia="黑体" w:cs="方正仿宋_GBK"/>
                <w:b/>
                <w:bCs/>
                <w:kern w:val="0"/>
                <w:sz w:val="32"/>
                <w:szCs w:val="32"/>
                <w:lang w:val="en-US"/>
              </w:rPr>
              <w:t>四川省高等教育招生考试委员会</w:t>
            </w:r>
          </w:p>
          <w:p>
            <w:pPr>
              <w:autoSpaceDE w:val="0"/>
              <w:autoSpaceDN w:val="0"/>
              <w:spacing w:afterLines="200"/>
              <w:jc w:val="center"/>
              <w:rPr>
                <w:rFonts w:ascii="黑体" w:hAnsi="宋体" w:eastAsia="黑体" w:cs="方正仿宋_GBK"/>
                <w:b/>
                <w:bCs/>
                <w:kern w:val="0"/>
                <w:sz w:val="32"/>
                <w:szCs w:val="32"/>
                <w:lang w:val="en-US"/>
              </w:rPr>
            </w:pPr>
            <w:r>
              <w:rPr>
                <w:rFonts w:ascii="黑体" w:hAnsi="宋体" w:eastAsia="黑体" w:cs="方正仿宋_GBK"/>
                <w:b/>
                <w:bCs/>
                <w:kern w:val="0"/>
                <w:sz w:val="32"/>
                <w:szCs w:val="32"/>
                <w:lang w:val="en-US"/>
              </w:rPr>
              <w:t>2022</w:t>
            </w:r>
            <w:r>
              <w:rPr>
                <w:rFonts w:hint="eastAsia" w:ascii="黑体" w:hAnsi="宋体" w:eastAsia="黑体" w:cs="方正仿宋_GBK"/>
                <w:b/>
                <w:bCs/>
                <w:kern w:val="0"/>
                <w:sz w:val="32"/>
                <w:szCs w:val="32"/>
                <w:lang w:val="en-US"/>
              </w:rPr>
              <w:t>年</w:t>
            </w:r>
            <w:r>
              <w:rPr>
                <w:rFonts w:hint="eastAsia" w:ascii="黑体" w:hAnsi="宋体" w:eastAsia="黑体" w:cs="方正仿宋_GBK"/>
                <w:b/>
                <w:bCs/>
                <w:kern w:val="0"/>
                <w:sz w:val="32"/>
                <w:szCs w:val="32"/>
                <w:lang w:val="en-US" w:eastAsia="zh-CN"/>
              </w:rPr>
              <w:t>10</w:t>
            </w:r>
            <w:r>
              <w:rPr>
                <w:rFonts w:hint="eastAsia" w:ascii="黑体" w:hAnsi="宋体" w:eastAsia="黑体" w:cs="方正仿宋_GBK"/>
                <w:b/>
                <w:bCs/>
                <w:kern w:val="0"/>
                <w:sz w:val="32"/>
                <w:szCs w:val="32"/>
                <w:lang w:val="en-US"/>
              </w:rPr>
              <w:t>月制定</w:t>
            </w:r>
          </w:p>
          <w:p>
            <w:pPr>
              <w:spacing w:line="520" w:lineRule="exact"/>
              <w:rPr>
                <w:rFonts w:ascii="微软雅黑" w:hAnsi="微软雅黑" w:eastAsia="微软雅黑" w:cs="微软雅黑"/>
                <w:b/>
                <w:bCs/>
                <w:sz w:val="30"/>
                <w:szCs w:val="30"/>
                <w:lang w:val="en-US"/>
              </w:rPr>
            </w:pPr>
          </w:p>
          <w:p>
            <w:pPr>
              <w:spacing w:line="520" w:lineRule="exact"/>
              <w:rPr>
                <w:rFonts w:ascii="微软雅黑" w:hAnsi="微软雅黑" w:eastAsia="微软雅黑" w:cs="微软雅黑"/>
                <w:b/>
                <w:bCs/>
                <w:sz w:val="30"/>
                <w:szCs w:val="30"/>
                <w:lang w:val="en-US"/>
              </w:rPr>
            </w:pPr>
          </w:p>
          <w:p>
            <w:pPr>
              <w:spacing w:line="520" w:lineRule="exact"/>
              <w:rPr>
                <w:rFonts w:ascii="微软雅黑" w:hAnsi="微软雅黑" w:eastAsia="微软雅黑" w:cs="微软雅黑"/>
                <w:b/>
                <w:bCs/>
                <w:sz w:val="30"/>
                <w:szCs w:val="30"/>
                <w:lang w:val="en-US"/>
              </w:rPr>
            </w:pPr>
          </w:p>
          <w:p>
            <w:pPr>
              <w:spacing w:line="520" w:lineRule="exact"/>
              <w:rPr>
                <w:rFonts w:ascii="微软雅黑" w:hAnsi="微软雅黑" w:eastAsia="微软雅黑" w:cs="微软雅黑"/>
                <w:b/>
                <w:bCs/>
                <w:sz w:val="30"/>
                <w:szCs w:val="30"/>
                <w:lang w:val="en-US"/>
              </w:rPr>
            </w:pPr>
          </w:p>
          <w:p>
            <w:pPr>
              <w:spacing w:line="520" w:lineRule="exact"/>
              <w:rPr>
                <w:rFonts w:ascii="微软雅黑" w:hAnsi="微软雅黑" w:eastAsia="微软雅黑" w:cs="微软雅黑"/>
                <w:b/>
                <w:bCs/>
                <w:sz w:val="30"/>
                <w:szCs w:val="30"/>
                <w:lang w:val="en-US"/>
              </w:rPr>
            </w:pPr>
          </w:p>
          <w:p>
            <w:pPr>
              <w:adjustRightInd w:val="0"/>
              <w:snapToGrid w:val="0"/>
              <w:spacing w:line="500" w:lineRule="exact"/>
              <w:ind w:firstLine="562" w:firstLineChars="200"/>
              <w:jc w:val="both"/>
              <w:rPr>
                <w:rFonts w:hint="eastAsia" w:ascii="宋体" w:hAnsi="宋体"/>
                <w:b/>
                <w:color w:val="000000"/>
                <w:sz w:val="28"/>
                <w:szCs w:val="28"/>
              </w:rPr>
            </w:pPr>
          </w:p>
          <w:p>
            <w:pPr>
              <w:adjustRightInd w:val="0"/>
              <w:snapToGrid w:val="0"/>
              <w:spacing w:line="500" w:lineRule="exact"/>
              <w:ind w:firstLine="562" w:firstLineChars="200"/>
              <w:jc w:val="both"/>
              <w:rPr>
                <w:rFonts w:ascii="宋体" w:eastAsia="宋体"/>
                <w:b/>
                <w:color w:val="000000"/>
                <w:sz w:val="28"/>
                <w:szCs w:val="28"/>
              </w:rPr>
            </w:pPr>
            <w:r>
              <w:rPr>
                <w:rFonts w:hint="eastAsia" w:ascii="宋体" w:hAnsi="宋体"/>
                <w:b/>
                <w:color w:val="000000"/>
                <w:sz w:val="28"/>
                <w:szCs w:val="28"/>
              </w:rPr>
              <w:t>一、指导思想</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教育学专业旨在培养具有良好的教育理论素养，较强的教学能力及一定的教育管理和教育科研能力的专门人才。教育学专业学生主要学习教育科学的基本理论和基本知识，受到教育科学研究的基本训练，掌握从事教育教学工作等方面的基本能力。</w:t>
            </w:r>
          </w:p>
          <w:p>
            <w:pPr>
              <w:adjustRightInd w:val="0"/>
              <w:snapToGrid w:val="0"/>
              <w:spacing w:line="500" w:lineRule="exact"/>
              <w:ind w:firstLine="562" w:firstLineChars="200"/>
              <w:jc w:val="both"/>
              <w:rPr>
                <w:rFonts w:ascii="宋体" w:eastAsia="宋体"/>
                <w:b/>
                <w:color w:val="000000"/>
                <w:sz w:val="28"/>
                <w:szCs w:val="28"/>
              </w:rPr>
            </w:pPr>
            <w:r>
              <w:rPr>
                <w:rFonts w:hint="eastAsia" w:ascii="宋体" w:hAnsi="宋体"/>
                <w:b/>
                <w:color w:val="000000"/>
                <w:sz w:val="28"/>
                <w:szCs w:val="28"/>
              </w:rPr>
              <w:t>二、学历层次及规格</w:t>
            </w:r>
          </w:p>
          <w:p>
            <w:pPr>
              <w:adjustRightInd w:val="0"/>
              <w:snapToGrid w:val="0"/>
              <w:spacing w:line="500" w:lineRule="exact"/>
              <w:ind w:firstLine="560" w:firstLineChars="200"/>
              <w:jc w:val="both"/>
              <w:rPr>
                <w:rFonts w:ascii="仿宋" w:hAnsi="仿宋" w:eastAsia="仿宋"/>
                <w:bCs/>
                <w:sz w:val="28"/>
                <w:szCs w:val="28"/>
              </w:rPr>
            </w:pPr>
            <w:r>
              <w:rPr>
                <w:rFonts w:hint="eastAsia" w:ascii="仿宋" w:hAnsi="仿宋" w:eastAsia="仿宋" w:cs="仿宋"/>
                <w:sz w:val="28"/>
                <w:szCs w:val="28"/>
              </w:rPr>
              <w:t>教育学（专升本）为本科层次，在总体上与全日制普通高等学校相同或相近专业本科水平相一致。本专业共</w:t>
            </w:r>
            <w:r>
              <w:rPr>
                <w:rFonts w:ascii="仿宋" w:hAnsi="仿宋" w:eastAsia="仿宋" w:cs="仿宋"/>
                <w:sz w:val="28"/>
                <w:szCs w:val="28"/>
              </w:rPr>
              <w:t>16</w:t>
            </w:r>
            <w:r>
              <w:rPr>
                <w:rFonts w:hint="eastAsia" w:ascii="仿宋" w:hAnsi="仿宋" w:eastAsia="仿宋" w:cs="仿宋"/>
                <w:sz w:val="28"/>
                <w:szCs w:val="28"/>
              </w:rPr>
              <w:t>门课程（不含毕业考核），总学分</w:t>
            </w:r>
            <w:r>
              <w:rPr>
                <w:rFonts w:ascii="仿宋" w:hAnsi="仿宋" w:eastAsia="仿宋" w:cs="仿宋"/>
                <w:sz w:val="28"/>
                <w:szCs w:val="28"/>
              </w:rPr>
              <w:t>72</w:t>
            </w:r>
            <w:r>
              <w:rPr>
                <w:rFonts w:hint="eastAsia" w:ascii="仿宋" w:hAnsi="仿宋" w:eastAsia="仿宋" w:cs="仿宋"/>
                <w:sz w:val="28"/>
                <w:szCs w:val="28"/>
              </w:rPr>
              <w:t>分。课程按百分制计分，</w:t>
            </w:r>
            <w:r>
              <w:rPr>
                <w:rFonts w:ascii="仿宋" w:hAnsi="仿宋" w:eastAsia="仿宋" w:cs="仿宋"/>
                <w:sz w:val="28"/>
                <w:szCs w:val="28"/>
              </w:rPr>
              <w:t>60</w:t>
            </w:r>
            <w:r>
              <w:rPr>
                <w:rFonts w:hint="eastAsia" w:ascii="仿宋" w:hAnsi="仿宋" w:eastAsia="仿宋" w:cs="仿宋"/>
                <w:sz w:val="28"/>
                <w:szCs w:val="28"/>
              </w:rPr>
              <w:t>分为合格，每门课程考试成绩合格者，可获得本课程的相应学分。凡按照本专业考试计划规定，取得所有考试课程和毕业设计（论文）及实践环节考核合格，思想品德经鉴定合格者，颁发本科毕业证书，国家承认其学历；同时，其学业水平达到国家规定的学位标准，按照《中华人民共和国高等教育法》和《中华人民共和国学位条例》，以及学校相关文件规定，可申请授予学士学位。</w:t>
            </w:r>
          </w:p>
          <w:p>
            <w:pPr>
              <w:adjustRightInd w:val="0"/>
              <w:snapToGrid w:val="0"/>
              <w:spacing w:line="500" w:lineRule="exact"/>
              <w:ind w:firstLine="562" w:firstLineChars="200"/>
              <w:jc w:val="both"/>
              <w:rPr>
                <w:rFonts w:ascii="宋体" w:eastAsia="宋体"/>
                <w:b/>
                <w:color w:val="000000"/>
                <w:sz w:val="28"/>
                <w:szCs w:val="28"/>
              </w:rPr>
            </w:pPr>
            <w:r>
              <w:rPr>
                <w:rFonts w:hint="eastAsia" w:ascii="宋体" w:hAnsi="宋体"/>
                <w:b/>
                <w:color w:val="000000"/>
                <w:sz w:val="28"/>
                <w:szCs w:val="28"/>
              </w:rPr>
              <w:t>三、培养目标与基本要求</w:t>
            </w:r>
          </w:p>
          <w:p>
            <w:pPr>
              <w:adjustRightInd w:val="0"/>
              <w:snapToGrid w:val="0"/>
              <w:spacing w:line="5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培养目标：本专业培养具有较高的文化素养和良好的社会责任感，具备良好的教育理论素养，较强的教学能力及一定的教育管理和教育科研能力，能在中小学、教育科学研究机构和各级教育行政部门等从事教学、研究、管理等方面工作的应用型人才。</w:t>
            </w:r>
          </w:p>
          <w:p>
            <w:pPr>
              <w:ind w:firstLine="560" w:firstLineChars="200"/>
              <w:jc w:val="both"/>
            </w:pPr>
            <w:r>
              <w:rPr>
                <w:rFonts w:hint="eastAsia" w:ascii="仿宋" w:hAnsi="仿宋" w:eastAsia="仿宋" w:cs="仿宋"/>
                <w:sz w:val="28"/>
                <w:szCs w:val="28"/>
              </w:rPr>
              <w:t>培养要求：本专业要求掌握教育科学基础知识、基本理论、基本技能和方法，具备教育研究、创新创业精神和教育创业实践能力和管理能</w:t>
            </w:r>
          </w:p>
          <w:p>
            <w:pPr>
              <w:spacing w:line="520" w:lineRule="exact"/>
              <w:rPr>
                <w:rFonts w:ascii="微软雅黑" w:hAnsi="微软雅黑" w:eastAsia="微软雅黑" w:cs="微软雅黑"/>
                <w:b/>
                <w:bCs/>
                <w:sz w:val="30"/>
                <w:szCs w:val="30"/>
                <w:lang w:val="en-US"/>
              </w:rPr>
            </w:pPr>
          </w:p>
          <w:p>
            <w:pPr>
              <w:spacing w:line="520" w:lineRule="exact"/>
              <w:rPr>
                <w:rFonts w:ascii="微软雅黑" w:hAnsi="微软雅黑" w:eastAsia="微软雅黑" w:cs="微软雅黑"/>
                <w:b/>
                <w:bCs/>
                <w:sz w:val="30"/>
                <w:szCs w:val="30"/>
                <w:lang w:val="en-US"/>
              </w:rPr>
            </w:pPr>
          </w:p>
          <w:p>
            <w:pPr>
              <w:adjustRightInd w:val="0"/>
              <w:snapToGrid w:val="0"/>
              <w:spacing w:line="500" w:lineRule="exact"/>
              <w:jc w:val="both"/>
              <w:rPr>
                <w:rFonts w:hint="eastAsia" w:ascii="仿宋" w:hAnsi="仿宋" w:eastAsia="仿宋" w:cs="仿宋"/>
                <w:sz w:val="28"/>
                <w:szCs w:val="28"/>
              </w:rPr>
            </w:pPr>
            <w:r>
              <w:rPr>
                <w:rFonts w:hint="eastAsia" w:ascii="仿宋" w:hAnsi="仿宋" w:eastAsia="仿宋" w:cs="仿宋"/>
                <w:sz w:val="28"/>
                <w:szCs w:val="28"/>
              </w:rPr>
              <w:t>力。主要包括：</w:t>
            </w:r>
          </w:p>
          <w:p>
            <w:pPr>
              <w:adjustRightInd w:val="0"/>
              <w:snapToGrid w:val="0"/>
              <w:spacing w:line="500" w:lineRule="exact"/>
              <w:ind w:firstLine="560" w:firstLineChars="200"/>
              <w:jc w:val="both"/>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掌握教育学专业的基本理论和基础知识，具有运用教育学知识和理论提出问题、分析问题和解决问题的能力，能胜任中小学校的教育教学和研究工作；</w:t>
            </w:r>
          </w:p>
          <w:p>
            <w:pPr>
              <w:adjustRightInd w:val="0"/>
              <w:snapToGrid w:val="0"/>
              <w:spacing w:line="500" w:lineRule="exact"/>
              <w:ind w:firstLine="560" w:firstLineChars="200"/>
              <w:jc w:val="both"/>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掌握教育科学研究的基本方法和技术，具有初步的教育、教学研究能力；</w:t>
            </w:r>
          </w:p>
          <w:p>
            <w:pPr>
              <w:adjustRightInd w:val="0"/>
              <w:snapToGrid w:val="0"/>
              <w:spacing w:line="500" w:lineRule="exact"/>
              <w:ind w:firstLine="560" w:firstLineChars="200"/>
              <w:jc w:val="both"/>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具有从事中小学相关学科教学工作的基本能力；</w:t>
            </w:r>
          </w:p>
          <w:p>
            <w:pPr>
              <w:adjustRightInd w:val="0"/>
              <w:snapToGrid w:val="0"/>
              <w:spacing w:line="500" w:lineRule="exact"/>
              <w:ind w:firstLine="560" w:firstLineChars="200"/>
              <w:jc w:val="both"/>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熟悉我国教育方针、政策和法规，奉公守法；</w:t>
            </w:r>
          </w:p>
          <w:p>
            <w:pPr>
              <w:adjustRightInd w:val="0"/>
              <w:snapToGrid w:val="0"/>
              <w:spacing w:line="500" w:lineRule="exact"/>
              <w:ind w:firstLine="560" w:firstLineChars="200"/>
              <w:jc w:val="both"/>
              <w:rPr>
                <w:rFonts w:ascii="仿宋" w:hAnsi="仿宋" w:eastAsia="仿宋" w:cs="仿宋"/>
                <w:sz w:val="28"/>
                <w:szCs w:val="28"/>
              </w:rPr>
            </w:pPr>
            <w:r>
              <w:rPr>
                <w:rFonts w:ascii="仿宋" w:hAnsi="仿宋" w:eastAsia="仿宋" w:cs="仿宋"/>
                <w:sz w:val="28"/>
                <w:szCs w:val="28"/>
              </w:rPr>
              <w:t>5.</w:t>
            </w:r>
            <w:r>
              <w:rPr>
                <w:rFonts w:hint="eastAsia" w:ascii="仿宋" w:hAnsi="仿宋" w:eastAsia="仿宋" w:cs="仿宋"/>
                <w:sz w:val="28"/>
                <w:szCs w:val="28"/>
              </w:rPr>
              <w:t>了解教育科学的理论前沿、国际国内教育改革的实际状况和发展趋势；</w:t>
            </w:r>
          </w:p>
          <w:p>
            <w:pPr>
              <w:adjustRightInd w:val="0"/>
              <w:snapToGrid w:val="0"/>
              <w:spacing w:line="500" w:lineRule="exact"/>
              <w:ind w:firstLine="560" w:firstLineChars="200"/>
              <w:jc w:val="both"/>
              <w:rPr>
                <w:rFonts w:ascii="仿宋" w:hAnsi="仿宋" w:eastAsia="仿宋" w:cs="仿宋"/>
                <w:sz w:val="28"/>
                <w:szCs w:val="28"/>
              </w:rPr>
            </w:pPr>
            <w:r>
              <w:rPr>
                <w:rFonts w:ascii="仿宋" w:hAnsi="仿宋" w:eastAsia="仿宋" w:cs="仿宋"/>
                <w:sz w:val="28"/>
                <w:szCs w:val="28"/>
              </w:rPr>
              <w:t>6.</w:t>
            </w:r>
            <w:r>
              <w:rPr>
                <w:rFonts w:hint="eastAsia" w:ascii="仿宋" w:hAnsi="仿宋" w:eastAsia="仿宋" w:cs="仿宋"/>
                <w:sz w:val="28"/>
                <w:szCs w:val="28"/>
              </w:rPr>
              <w:t>具有一定的教育实践能力和教育教学反思能力，具有一定的创新意识；</w:t>
            </w:r>
          </w:p>
          <w:p>
            <w:pPr>
              <w:adjustRightInd w:val="0"/>
              <w:snapToGrid w:val="0"/>
              <w:spacing w:line="500" w:lineRule="exact"/>
              <w:ind w:firstLine="560" w:firstLineChars="200"/>
              <w:jc w:val="both"/>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具有较强的管理能力，能够胜任班主任工作及有效地开展班级活动；</w:t>
            </w:r>
          </w:p>
          <w:p>
            <w:pPr>
              <w:ind w:firstLine="560" w:firstLineChars="200"/>
              <w:jc w:val="both"/>
              <w:rPr>
                <w:rFonts w:ascii="仿宋" w:hAnsi="仿宋" w:eastAsia="仿宋" w:cs="仿宋"/>
                <w:sz w:val="28"/>
                <w:szCs w:val="28"/>
              </w:rPr>
            </w:pPr>
            <w:r>
              <w:rPr>
                <w:rFonts w:ascii="仿宋" w:hAnsi="仿宋" w:eastAsia="仿宋" w:cs="仿宋"/>
                <w:sz w:val="28"/>
                <w:szCs w:val="28"/>
              </w:rPr>
              <w:t>8.</w:t>
            </w:r>
            <w:r>
              <w:rPr>
                <w:rFonts w:hint="eastAsia" w:ascii="仿宋" w:hAnsi="仿宋" w:eastAsia="仿宋" w:cs="仿宋"/>
                <w:sz w:val="28"/>
                <w:szCs w:val="28"/>
              </w:rPr>
              <w:t>能运用现代信息技术进行信息交流和研究数据的处理。</w:t>
            </w:r>
          </w:p>
          <w:p>
            <w:pPr>
              <w:adjustRightInd w:val="0"/>
              <w:snapToGrid w:val="0"/>
              <w:spacing w:line="500" w:lineRule="exact"/>
              <w:ind w:firstLine="482" w:firstLineChars="200"/>
              <w:jc w:val="both"/>
              <w:rPr>
                <w:rFonts w:ascii="宋体" w:eastAsia="宋体"/>
                <w:b/>
                <w:color w:val="000000"/>
                <w:sz w:val="24"/>
                <w:szCs w:val="24"/>
              </w:rPr>
            </w:pPr>
            <w:r>
              <w:rPr>
                <w:rFonts w:hint="eastAsia" w:ascii="宋体" w:hAnsi="宋体"/>
                <w:b/>
                <w:color w:val="000000"/>
                <w:sz w:val="24"/>
                <w:szCs w:val="24"/>
              </w:rPr>
              <w:t>四、课程设置与学分</w:t>
            </w:r>
          </w:p>
          <w:p>
            <w:pPr>
              <w:adjustRightInd w:val="0"/>
              <w:snapToGrid w:val="0"/>
              <w:spacing w:line="400" w:lineRule="exact"/>
              <w:ind w:firstLine="482" w:firstLineChars="200"/>
              <w:jc w:val="both"/>
              <w:rPr>
                <w:rFonts w:ascii="仿宋" w:hAnsi="仿宋" w:eastAsia="仿宋" w:cs="仿宋"/>
                <w:b/>
                <w:bCs/>
                <w:sz w:val="24"/>
                <w:szCs w:val="24"/>
              </w:rPr>
            </w:pPr>
            <w:r>
              <w:rPr>
                <w:rFonts w:hint="eastAsia" w:ascii="仿宋" w:hAnsi="仿宋" w:eastAsia="仿宋" w:cs="仿宋"/>
                <w:b/>
                <w:bCs/>
                <w:sz w:val="24"/>
                <w:szCs w:val="24"/>
              </w:rPr>
              <w:t>专业代码：</w:t>
            </w:r>
            <w:r>
              <w:rPr>
                <w:rFonts w:ascii="仿宋" w:hAnsi="仿宋" w:eastAsia="仿宋" w:cs="仿宋"/>
                <w:b/>
                <w:bCs/>
                <w:sz w:val="24"/>
                <w:szCs w:val="24"/>
              </w:rPr>
              <w:t xml:space="preserve">040101 </w:t>
            </w:r>
          </w:p>
          <w:tbl>
            <w:tblPr>
              <w:tblStyle w:val="4"/>
              <w:tblW w:w="0" w:type="auto"/>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108" w:type="dxa"/>
                <w:bottom w:w="0" w:type="dxa"/>
                <w:right w:w="108" w:type="dxa"/>
              </w:tblCellMar>
            </w:tblPr>
            <w:tblGrid>
              <w:gridCol w:w="931"/>
              <w:gridCol w:w="980"/>
              <w:gridCol w:w="941"/>
              <w:gridCol w:w="2419"/>
              <w:gridCol w:w="708"/>
              <w:gridCol w:w="1001"/>
              <w:gridCol w:w="85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830" w:hRule="atLeast"/>
                <w:jc w:val="center"/>
              </w:trPr>
              <w:tc>
                <w:tcPr>
                  <w:tcW w:w="931" w:type="dxa"/>
                  <w:vAlign w:val="center"/>
                </w:tcPr>
                <w:p>
                  <w:pPr>
                    <w:rPr>
                      <w:rFonts w:ascii="宋体" w:hAnsi="宋体" w:eastAsia="宋体" w:cs="宋体"/>
                      <w:b/>
                      <w:sz w:val="24"/>
                      <w:szCs w:val="24"/>
                    </w:rPr>
                  </w:pPr>
                  <w:r>
                    <w:rPr>
                      <w:rFonts w:hint="eastAsia" w:ascii="宋体" w:hAnsi="宋体" w:eastAsia="宋体" w:cs="宋体"/>
                      <w:b/>
                      <w:sz w:val="24"/>
                      <w:szCs w:val="24"/>
                    </w:rPr>
                    <w:t>课程类别</w:t>
                  </w:r>
                </w:p>
              </w:tc>
              <w:tc>
                <w:tcPr>
                  <w:tcW w:w="980" w:type="dxa"/>
                  <w:vAlign w:val="center"/>
                </w:tcPr>
                <w:p>
                  <w:pPr>
                    <w:rPr>
                      <w:rFonts w:ascii="宋体" w:hAnsi="宋体" w:eastAsia="宋体" w:cs="宋体"/>
                      <w:b/>
                      <w:sz w:val="24"/>
                      <w:szCs w:val="24"/>
                    </w:rPr>
                  </w:pPr>
                  <w:r>
                    <w:rPr>
                      <w:rFonts w:hint="eastAsia" w:ascii="宋体" w:hAnsi="宋体" w:eastAsia="宋体" w:cs="宋体"/>
                      <w:b/>
                      <w:sz w:val="24"/>
                      <w:szCs w:val="24"/>
                    </w:rPr>
                    <w:t>序号</w:t>
                  </w:r>
                </w:p>
              </w:tc>
              <w:tc>
                <w:tcPr>
                  <w:tcW w:w="941" w:type="dxa"/>
                  <w:vAlign w:val="center"/>
                </w:tcPr>
                <w:p>
                  <w:pPr>
                    <w:rPr>
                      <w:rFonts w:ascii="宋体" w:hAnsi="宋体" w:eastAsia="宋体" w:cs="宋体"/>
                      <w:b/>
                      <w:sz w:val="24"/>
                      <w:szCs w:val="24"/>
                    </w:rPr>
                  </w:pPr>
                  <w:r>
                    <w:rPr>
                      <w:rFonts w:hint="eastAsia" w:ascii="宋体" w:hAnsi="宋体" w:eastAsia="宋体" w:cs="宋体"/>
                      <w:b/>
                      <w:sz w:val="24"/>
                      <w:szCs w:val="24"/>
                    </w:rPr>
                    <w:t>课程</w:t>
                  </w:r>
                </w:p>
                <w:p>
                  <w:pPr>
                    <w:rPr>
                      <w:rFonts w:ascii="宋体" w:hAnsi="宋体" w:eastAsia="宋体" w:cs="宋体"/>
                      <w:b/>
                      <w:sz w:val="24"/>
                      <w:szCs w:val="24"/>
                    </w:rPr>
                  </w:pPr>
                  <w:r>
                    <w:rPr>
                      <w:rFonts w:hint="eastAsia" w:ascii="宋体" w:hAnsi="宋体" w:eastAsia="宋体" w:cs="宋体"/>
                      <w:b/>
                      <w:sz w:val="24"/>
                      <w:szCs w:val="24"/>
                    </w:rPr>
                    <w:t>代码</w:t>
                  </w:r>
                </w:p>
              </w:tc>
              <w:tc>
                <w:tcPr>
                  <w:tcW w:w="2419" w:type="dxa"/>
                  <w:vAlign w:val="center"/>
                </w:tcPr>
                <w:p>
                  <w:pPr>
                    <w:rPr>
                      <w:rFonts w:ascii="宋体" w:hAnsi="宋体" w:eastAsia="宋体" w:cs="宋体"/>
                      <w:b/>
                      <w:sz w:val="24"/>
                      <w:szCs w:val="24"/>
                    </w:rPr>
                  </w:pPr>
                  <w:r>
                    <w:rPr>
                      <w:rFonts w:hint="eastAsia" w:ascii="宋体" w:hAnsi="宋体" w:eastAsia="宋体" w:cs="宋体"/>
                      <w:b/>
                      <w:sz w:val="24"/>
                      <w:szCs w:val="24"/>
                    </w:rPr>
                    <w:t>课程名称</w:t>
                  </w:r>
                </w:p>
              </w:tc>
              <w:tc>
                <w:tcPr>
                  <w:tcW w:w="708" w:type="dxa"/>
                  <w:vAlign w:val="center"/>
                </w:tcPr>
                <w:p>
                  <w:pPr>
                    <w:rPr>
                      <w:rFonts w:ascii="宋体" w:hAnsi="宋体" w:eastAsia="宋体" w:cs="宋体"/>
                      <w:b/>
                      <w:sz w:val="24"/>
                      <w:szCs w:val="24"/>
                    </w:rPr>
                  </w:pPr>
                  <w:r>
                    <w:rPr>
                      <w:rFonts w:hint="eastAsia" w:ascii="宋体" w:hAnsi="宋体" w:eastAsia="宋体" w:cs="宋体"/>
                      <w:b/>
                      <w:sz w:val="24"/>
                      <w:szCs w:val="24"/>
                    </w:rPr>
                    <w:t>学分</w:t>
                  </w:r>
                </w:p>
              </w:tc>
              <w:tc>
                <w:tcPr>
                  <w:tcW w:w="1001" w:type="dxa"/>
                </w:tcPr>
                <w:p>
                  <w:pPr>
                    <w:rPr>
                      <w:rFonts w:ascii="宋体" w:hAnsi="宋体" w:eastAsia="宋体" w:cs="宋体"/>
                      <w:b/>
                      <w:sz w:val="24"/>
                      <w:szCs w:val="24"/>
                    </w:rPr>
                  </w:pPr>
                  <w:r>
                    <w:rPr>
                      <w:rFonts w:hint="eastAsia" w:ascii="宋体" w:hAnsi="宋体" w:eastAsia="宋体" w:cs="宋体"/>
                      <w:b/>
                      <w:sz w:val="24"/>
                      <w:szCs w:val="24"/>
                    </w:rPr>
                    <w:t>考试</w:t>
                  </w:r>
                </w:p>
                <w:p>
                  <w:pPr>
                    <w:rPr>
                      <w:rFonts w:ascii="宋体" w:hAnsi="宋体" w:eastAsia="宋体" w:cs="宋体"/>
                      <w:b/>
                      <w:sz w:val="24"/>
                      <w:szCs w:val="24"/>
                    </w:rPr>
                  </w:pPr>
                  <w:r>
                    <w:rPr>
                      <w:rFonts w:hint="eastAsia" w:ascii="宋体" w:hAnsi="宋体" w:eastAsia="宋体" w:cs="宋体"/>
                      <w:b/>
                      <w:sz w:val="24"/>
                      <w:szCs w:val="24"/>
                    </w:rPr>
                    <w:t>方式</w:t>
                  </w:r>
                </w:p>
              </w:tc>
              <w:tc>
                <w:tcPr>
                  <w:tcW w:w="856" w:type="dxa"/>
                  <w:vAlign w:val="center"/>
                </w:tcPr>
                <w:p>
                  <w:pPr>
                    <w:rPr>
                      <w:rFonts w:ascii="宋体" w:hAnsi="宋体" w:eastAsia="宋体" w:cs="宋体"/>
                      <w:b/>
                      <w:sz w:val="24"/>
                      <w:szCs w:val="24"/>
                    </w:rPr>
                  </w:pPr>
                  <w:r>
                    <w:rPr>
                      <w:rFonts w:hint="eastAsia" w:ascii="宋体" w:hAnsi="宋体" w:eastAsia="宋体" w:cs="宋体"/>
                      <w:b/>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restart"/>
                  <w:vAlign w:val="center"/>
                </w:tcPr>
                <w:p>
                  <w:pPr>
                    <w:rPr>
                      <w:rFonts w:ascii="宋体" w:hAnsi="宋体" w:eastAsia="宋体" w:cs="宋体"/>
                      <w:b/>
                      <w:sz w:val="24"/>
                      <w:szCs w:val="24"/>
                    </w:rPr>
                  </w:pPr>
                  <w:r>
                    <w:rPr>
                      <w:rFonts w:hint="eastAsia" w:ascii="宋体" w:hAnsi="宋体" w:eastAsia="宋体" w:cs="宋体"/>
                      <w:b/>
                      <w:sz w:val="24"/>
                      <w:szCs w:val="24"/>
                    </w:rPr>
                    <w:t>公共</w:t>
                  </w:r>
                </w:p>
                <w:p>
                  <w:pPr>
                    <w:rPr>
                      <w:rFonts w:ascii="宋体" w:hAnsi="宋体" w:eastAsia="宋体" w:cs="宋体"/>
                      <w:b/>
                      <w:sz w:val="24"/>
                      <w:szCs w:val="24"/>
                    </w:rPr>
                  </w:pPr>
                  <w:r>
                    <w:rPr>
                      <w:rFonts w:hint="eastAsia" w:ascii="宋体" w:hAnsi="宋体" w:eastAsia="宋体" w:cs="宋体"/>
                      <w:b/>
                      <w:sz w:val="24"/>
                      <w:szCs w:val="24"/>
                    </w:rPr>
                    <w:t>基础</w:t>
                  </w:r>
                </w:p>
                <w:p>
                  <w:pPr>
                    <w:rPr>
                      <w:rFonts w:ascii="仿宋" w:hAnsi="仿宋" w:eastAsia="仿宋"/>
                      <w:sz w:val="24"/>
                      <w:szCs w:val="24"/>
                    </w:rPr>
                  </w:pPr>
                  <w:r>
                    <w:rPr>
                      <w:rFonts w:hint="eastAsia" w:ascii="宋体" w:hAnsi="宋体" w:eastAsia="宋体" w:cs="宋体"/>
                      <w:b/>
                      <w:sz w:val="24"/>
                      <w:szCs w:val="24"/>
                    </w:rPr>
                    <w:t>课</w:t>
                  </w:r>
                </w:p>
              </w:tc>
              <w:tc>
                <w:tcPr>
                  <w:tcW w:w="980" w:type="dxa"/>
                  <w:vAlign w:val="center"/>
                </w:tcPr>
                <w:p>
                  <w:pPr>
                    <w:rPr>
                      <w:rFonts w:ascii="仿宋" w:hAnsi="仿宋" w:eastAsia="仿宋"/>
                      <w:sz w:val="24"/>
                      <w:szCs w:val="24"/>
                    </w:rPr>
                  </w:pPr>
                  <w:r>
                    <w:rPr>
                      <w:rFonts w:ascii="仿宋" w:hAnsi="仿宋" w:eastAsia="仿宋"/>
                      <w:sz w:val="24"/>
                      <w:szCs w:val="24"/>
                    </w:rPr>
                    <w:t>1</w:t>
                  </w:r>
                </w:p>
              </w:tc>
              <w:tc>
                <w:tcPr>
                  <w:tcW w:w="941" w:type="dxa"/>
                  <w:vAlign w:val="center"/>
                </w:tcPr>
                <w:p>
                  <w:pPr>
                    <w:rPr>
                      <w:rFonts w:ascii="仿宋" w:hAnsi="仿宋" w:eastAsia="仿宋"/>
                      <w:sz w:val="24"/>
                      <w:szCs w:val="24"/>
                    </w:rPr>
                  </w:pPr>
                  <w:r>
                    <w:rPr>
                      <w:rFonts w:ascii="仿宋" w:hAnsi="仿宋" w:eastAsia="仿宋"/>
                      <w:sz w:val="24"/>
                      <w:szCs w:val="24"/>
                    </w:rPr>
                    <w:t>03708</w:t>
                  </w:r>
                </w:p>
              </w:tc>
              <w:tc>
                <w:tcPr>
                  <w:tcW w:w="2419" w:type="dxa"/>
                  <w:vAlign w:val="center"/>
                </w:tcPr>
                <w:p>
                  <w:pPr>
                    <w:rPr>
                      <w:rFonts w:ascii="仿宋" w:hAnsi="仿宋" w:eastAsia="仿宋"/>
                      <w:sz w:val="24"/>
                      <w:szCs w:val="24"/>
                    </w:rPr>
                  </w:pPr>
                  <w:r>
                    <w:rPr>
                      <w:rFonts w:hint="eastAsia" w:ascii="仿宋" w:hAnsi="仿宋" w:eastAsia="仿宋"/>
                      <w:sz w:val="24"/>
                      <w:szCs w:val="24"/>
                    </w:rPr>
                    <w:t>中国近现代史纲要</w:t>
                  </w:r>
                </w:p>
              </w:tc>
              <w:tc>
                <w:tcPr>
                  <w:tcW w:w="708" w:type="dxa"/>
                  <w:vAlign w:val="center"/>
                </w:tcPr>
                <w:p>
                  <w:pPr>
                    <w:rPr>
                      <w:rFonts w:ascii="仿宋" w:hAnsi="仿宋" w:eastAsia="仿宋"/>
                      <w:sz w:val="24"/>
                      <w:szCs w:val="24"/>
                    </w:rPr>
                  </w:pPr>
                  <w:r>
                    <w:rPr>
                      <w:rFonts w:ascii="仿宋" w:hAnsi="仿宋" w:eastAsia="仿宋"/>
                      <w:sz w:val="24"/>
                      <w:szCs w:val="24"/>
                    </w:rPr>
                    <w:t>2</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58" w:hRule="exact"/>
                <w:jc w:val="center"/>
              </w:trPr>
              <w:tc>
                <w:tcPr>
                  <w:tcW w:w="931" w:type="dxa"/>
                  <w:vMerge w:val="continue"/>
                  <w:vAlign w:val="center"/>
                </w:tcPr>
                <w:p>
                  <w:pPr>
                    <w:rPr>
                      <w:rFonts w:ascii="仿宋" w:hAnsi="仿宋" w:eastAsia="仿宋"/>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2</w:t>
                  </w:r>
                </w:p>
              </w:tc>
              <w:tc>
                <w:tcPr>
                  <w:tcW w:w="941" w:type="dxa"/>
                  <w:vAlign w:val="center"/>
                </w:tcPr>
                <w:p>
                  <w:pPr>
                    <w:widowControl/>
                    <w:rPr>
                      <w:rFonts w:ascii="仿宋" w:hAnsi="仿宋" w:eastAsia="仿宋"/>
                      <w:sz w:val="24"/>
                      <w:szCs w:val="24"/>
                    </w:rPr>
                  </w:pPr>
                  <w:r>
                    <w:rPr>
                      <w:rFonts w:ascii="仿宋" w:hAnsi="仿宋" w:eastAsia="仿宋"/>
                      <w:sz w:val="24"/>
                      <w:szCs w:val="24"/>
                    </w:rPr>
                    <w:t>03709</w:t>
                  </w:r>
                </w:p>
              </w:tc>
              <w:tc>
                <w:tcPr>
                  <w:tcW w:w="2419" w:type="dxa"/>
                  <w:vAlign w:val="center"/>
                </w:tcPr>
                <w:p>
                  <w:pPr>
                    <w:rPr>
                      <w:rFonts w:ascii="仿宋" w:hAnsi="仿宋" w:eastAsia="仿宋"/>
                      <w:sz w:val="24"/>
                      <w:szCs w:val="24"/>
                    </w:rPr>
                  </w:pPr>
                  <w:r>
                    <w:rPr>
                      <w:rFonts w:hint="eastAsia" w:ascii="仿宋" w:hAnsi="仿宋" w:eastAsia="仿宋"/>
                      <w:sz w:val="24"/>
                      <w:szCs w:val="24"/>
                    </w:rPr>
                    <w:t>马克思主义基本原理概论</w:t>
                  </w:r>
                </w:p>
              </w:tc>
              <w:tc>
                <w:tcPr>
                  <w:tcW w:w="708" w:type="dxa"/>
                  <w:vAlign w:val="center"/>
                </w:tcPr>
                <w:p>
                  <w:pPr>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restart"/>
                  <w:vAlign w:val="center"/>
                </w:tcPr>
                <w:p>
                  <w:pPr>
                    <w:rPr>
                      <w:rFonts w:ascii="宋体" w:hAnsi="宋体" w:eastAsia="宋体" w:cs="宋体"/>
                      <w:b/>
                      <w:sz w:val="24"/>
                      <w:szCs w:val="24"/>
                    </w:rPr>
                  </w:pPr>
                  <w:r>
                    <w:rPr>
                      <w:rFonts w:hint="eastAsia" w:ascii="宋体" w:hAnsi="宋体" w:eastAsia="宋体" w:cs="宋体"/>
                      <w:b/>
                      <w:sz w:val="24"/>
                      <w:szCs w:val="24"/>
                    </w:rPr>
                    <w:t>专</w:t>
                  </w:r>
                </w:p>
                <w:p>
                  <w:pPr>
                    <w:rPr>
                      <w:rFonts w:ascii="宋体" w:hAnsi="宋体" w:eastAsia="宋体" w:cs="宋体"/>
                      <w:b/>
                      <w:sz w:val="24"/>
                      <w:szCs w:val="24"/>
                    </w:rPr>
                  </w:pPr>
                  <w:r>
                    <w:rPr>
                      <w:rFonts w:hint="eastAsia" w:ascii="宋体" w:hAnsi="宋体" w:eastAsia="宋体" w:cs="宋体"/>
                      <w:b/>
                      <w:sz w:val="24"/>
                      <w:szCs w:val="24"/>
                    </w:rPr>
                    <w:t>业</w:t>
                  </w:r>
                </w:p>
                <w:p>
                  <w:pPr>
                    <w:rPr>
                      <w:rFonts w:ascii="宋体" w:hAnsi="宋体" w:eastAsia="宋体" w:cs="宋体"/>
                      <w:b/>
                      <w:sz w:val="24"/>
                      <w:szCs w:val="24"/>
                    </w:rPr>
                  </w:pPr>
                  <w:r>
                    <w:rPr>
                      <w:rFonts w:hint="eastAsia" w:ascii="宋体" w:hAnsi="宋体" w:eastAsia="宋体" w:cs="宋体"/>
                      <w:b/>
                      <w:sz w:val="24"/>
                      <w:szCs w:val="24"/>
                    </w:rPr>
                    <w:t>核</w:t>
                  </w:r>
                </w:p>
                <w:p>
                  <w:pPr>
                    <w:rPr>
                      <w:rFonts w:ascii="宋体" w:hAnsi="宋体" w:eastAsia="宋体" w:cs="宋体"/>
                      <w:b/>
                      <w:sz w:val="24"/>
                      <w:szCs w:val="24"/>
                    </w:rPr>
                  </w:pPr>
                  <w:r>
                    <w:rPr>
                      <w:rFonts w:hint="eastAsia" w:ascii="宋体" w:hAnsi="宋体" w:eastAsia="宋体" w:cs="宋体"/>
                      <w:b/>
                      <w:sz w:val="24"/>
                      <w:szCs w:val="24"/>
                    </w:rPr>
                    <w:t>心</w:t>
                  </w:r>
                </w:p>
                <w:p>
                  <w:pPr>
                    <w:rPr>
                      <w:rFonts w:ascii="仿宋" w:hAnsi="仿宋" w:eastAsia="仿宋"/>
                      <w:sz w:val="24"/>
                      <w:szCs w:val="24"/>
                    </w:rPr>
                  </w:pPr>
                  <w:r>
                    <w:rPr>
                      <w:rFonts w:hint="eastAsia" w:ascii="宋体" w:hAnsi="宋体" w:eastAsia="宋体" w:cs="宋体"/>
                      <w:b/>
                      <w:sz w:val="24"/>
                      <w:szCs w:val="24"/>
                    </w:rPr>
                    <w:t>课</w:t>
                  </w:r>
                </w:p>
              </w:tc>
              <w:tc>
                <w:tcPr>
                  <w:tcW w:w="980" w:type="dxa"/>
                  <w:vAlign w:val="center"/>
                </w:tcPr>
                <w:p>
                  <w:pPr>
                    <w:rPr>
                      <w:rFonts w:ascii="仿宋" w:hAnsi="仿宋" w:eastAsia="仿宋"/>
                      <w:sz w:val="24"/>
                      <w:szCs w:val="24"/>
                    </w:rPr>
                  </w:pPr>
                  <w:r>
                    <w:rPr>
                      <w:rFonts w:ascii="仿宋" w:hAnsi="仿宋" w:eastAsia="仿宋"/>
                      <w:sz w:val="24"/>
                      <w:szCs w:val="24"/>
                    </w:rPr>
                    <w:t>3</w:t>
                  </w:r>
                </w:p>
              </w:tc>
              <w:tc>
                <w:tcPr>
                  <w:tcW w:w="941" w:type="dxa"/>
                  <w:vAlign w:val="center"/>
                </w:tcPr>
                <w:p>
                  <w:pPr>
                    <w:widowControl/>
                    <w:rPr>
                      <w:rFonts w:ascii="仿宋" w:hAnsi="仿宋" w:eastAsia="仿宋"/>
                      <w:sz w:val="24"/>
                      <w:szCs w:val="24"/>
                    </w:rPr>
                  </w:pPr>
                  <w:r>
                    <w:rPr>
                      <w:rFonts w:ascii="仿宋" w:hAnsi="仿宋" w:eastAsia="仿宋"/>
                      <w:sz w:val="24"/>
                      <w:szCs w:val="24"/>
                    </w:rPr>
                    <w:t>13000</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英语（专升本）</w:t>
                  </w:r>
                </w:p>
              </w:tc>
              <w:tc>
                <w:tcPr>
                  <w:tcW w:w="708" w:type="dxa"/>
                  <w:vAlign w:val="center"/>
                </w:tcPr>
                <w:p>
                  <w:pPr>
                    <w:widowControl/>
                    <w:rPr>
                      <w:rFonts w:ascii="仿宋" w:hAnsi="仿宋" w:eastAsia="仿宋"/>
                      <w:sz w:val="24"/>
                      <w:szCs w:val="24"/>
                    </w:rPr>
                  </w:pPr>
                  <w:r>
                    <w:rPr>
                      <w:rFonts w:ascii="仿宋" w:hAnsi="仿宋" w:eastAsia="仿宋"/>
                      <w:sz w:val="24"/>
                      <w:szCs w:val="24"/>
                    </w:rPr>
                    <w:t>7</w:t>
                  </w:r>
                </w:p>
              </w:tc>
              <w:tc>
                <w:tcPr>
                  <w:tcW w:w="1001" w:type="dxa"/>
                  <w:vAlign w:val="center"/>
                </w:tcPr>
                <w:p>
                  <w:pPr>
                    <w:widowControl/>
                    <w:rPr>
                      <w:rFonts w:ascii="仿宋" w:hAnsi="仿宋" w:eastAsia="仿宋"/>
                      <w:sz w:val="24"/>
                      <w:szCs w:val="24"/>
                    </w:rPr>
                  </w:pPr>
                  <w:r>
                    <w:rPr>
                      <w:rFonts w:hint="eastAsia" w:ascii="仿宋" w:hAnsi="仿宋" w:eastAsia="仿宋"/>
                      <w:sz w:val="24"/>
                      <w:szCs w:val="24"/>
                    </w:rPr>
                    <w:t>笔试</w:t>
                  </w:r>
                </w:p>
              </w:tc>
              <w:tc>
                <w:tcPr>
                  <w:tcW w:w="856" w:type="dxa"/>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continue"/>
                  <w:vAlign w:val="center"/>
                </w:tcPr>
                <w:p>
                  <w:pPr>
                    <w:rPr>
                      <w:rFonts w:ascii="仿宋" w:hAnsi="仿宋" w:eastAsia="仿宋"/>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4</w:t>
                  </w:r>
                </w:p>
              </w:tc>
              <w:tc>
                <w:tcPr>
                  <w:tcW w:w="941" w:type="dxa"/>
                  <w:vAlign w:val="center"/>
                </w:tcPr>
                <w:p>
                  <w:pPr>
                    <w:widowControl/>
                    <w:rPr>
                      <w:rFonts w:ascii="仿宋" w:hAnsi="仿宋" w:eastAsia="仿宋"/>
                      <w:sz w:val="24"/>
                      <w:szCs w:val="24"/>
                    </w:rPr>
                  </w:pPr>
                  <w:r>
                    <w:rPr>
                      <w:rFonts w:ascii="仿宋" w:hAnsi="仿宋" w:eastAsia="仿宋"/>
                      <w:sz w:val="24"/>
                      <w:szCs w:val="24"/>
                    </w:rPr>
                    <w:t>00031</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心理学</w:t>
                  </w:r>
                </w:p>
              </w:tc>
              <w:tc>
                <w:tcPr>
                  <w:tcW w:w="708" w:type="dxa"/>
                  <w:vAlign w:val="center"/>
                </w:tcPr>
                <w:p>
                  <w:pPr>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continue"/>
                  <w:vAlign w:val="center"/>
                </w:tcPr>
                <w:p>
                  <w:pPr>
                    <w:rPr>
                      <w:rFonts w:ascii="仿宋" w:hAnsi="仿宋" w:eastAsia="仿宋"/>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5</w:t>
                  </w:r>
                </w:p>
              </w:tc>
              <w:tc>
                <w:tcPr>
                  <w:tcW w:w="941" w:type="dxa"/>
                  <w:vAlign w:val="center"/>
                </w:tcPr>
                <w:p>
                  <w:pPr>
                    <w:widowControl/>
                    <w:rPr>
                      <w:rFonts w:ascii="仿宋" w:hAnsi="仿宋" w:eastAsia="仿宋"/>
                      <w:sz w:val="24"/>
                      <w:szCs w:val="24"/>
                    </w:rPr>
                  </w:pPr>
                  <w:r>
                    <w:rPr>
                      <w:rFonts w:ascii="仿宋" w:hAnsi="仿宋" w:eastAsia="仿宋"/>
                      <w:sz w:val="24"/>
                      <w:szCs w:val="24"/>
                    </w:rPr>
                    <w:t>00469</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教育学原理</w:t>
                  </w:r>
                </w:p>
              </w:tc>
              <w:tc>
                <w:tcPr>
                  <w:tcW w:w="708" w:type="dxa"/>
                  <w:vAlign w:val="center"/>
                </w:tcPr>
                <w:p>
                  <w:pPr>
                    <w:rPr>
                      <w:rFonts w:ascii="仿宋" w:hAnsi="仿宋" w:eastAsia="仿宋"/>
                      <w:sz w:val="24"/>
                      <w:szCs w:val="24"/>
                    </w:rPr>
                  </w:pPr>
                  <w:r>
                    <w:rPr>
                      <w:rFonts w:ascii="仿宋" w:hAnsi="仿宋" w:eastAsia="仿宋"/>
                      <w:sz w:val="24"/>
                      <w:szCs w:val="24"/>
                    </w:rPr>
                    <w:t>6</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continue"/>
                  <w:vAlign w:val="center"/>
                </w:tcPr>
                <w:p>
                  <w:pPr>
                    <w:rPr>
                      <w:rFonts w:ascii="仿宋" w:hAnsi="仿宋" w:eastAsia="仿宋"/>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6</w:t>
                  </w:r>
                </w:p>
              </w:tc>
              <w:tc>
                <w:tcPr>
                  <w:tcW w:w="941" w:type="dxa"/>
                  <w:vAlign w:val="center"/>
                </w:tcPr>
                <w:p>
                  <w:pPr>
                    <w:rPr>
                      <w:rFonts w:ascii="仿宋" w:hAnsi="仿宋" w:eastAsia="仿宋"/>
                      <w:sz w:val="24"/>
                      <w:szCs w:val="24"/>
                    </w:rPr>
                  </w:pPr>
                  <w:r>
                    <w:rPr>
                      <w:rFonts w:ascii="仿宋" w:hAnsi="仿宋" w:eastAsia="仿宋"/>
                      <w:sz w:val="24"/>
                      <w:szCs w:val="24"/>
                    </w:rPr>
                    <w:t>00466</w:t>
                  </w:r>
                </w:p>
              </w:tc>
              <w:tc>
                <w:tcPr>
                  <w:tcW w:w="2419" w:type="dxa"/>
                  <w:vAlign w:val="center"/>
                </w:tcPr>
                <w:p>
                  <w:pPr>
                    <w:rPr>
                      <w:rFonts w:ascii="仿宋" w:hAnsi="仿宋" w:eastAsia="仿宋"/>
                      <w:sz w:val="24"/>
                      <w:szCs w:val="24"/>
                    </w:rPr>
                  </w:pPr>
                  <w:r>
                    <w:rPr>
                      <w:rFonts w:hint="eastAsia" w:ascii="仿宋" w:hAnsi="仿宋" w:eastAsia="仿宋"/>
                      <w:sz w:val="24"/>
                      <w:szCs w:val="24"/>
                    </w:rPr>
                    <w:t>发展与教育心理学</w:t>
                  </w:r>
                </w:p>
              </w:tc>
              <w:tc>
                <w:tcPr>
                  <w:tcW w:w="708" w:type="dxa"/>
                  <w:vAlign w:val="center"/>
                </w:tcPr>
                <w:p>
                  <w:pPr>
                    <w:rPr>
                      <w:rFonts w:ascii="仿宋" w:hAnsi="仿宋" w:eastAsia="仿宋"/>
                      <w:sz w:val="24"/>
                      <w:szCs w:val="24"/>
                    </w:rPr>
                  </w:pPr>
                  <w:r>
                    <w:rPr>
                      <w:rFonts w:ascii="仿宋" w:hAnsi="仿宋" w:eastAsia="仿宋"/>
                      <w:sz w:val="24"/>
                      <w:szCs w:val="24"/>
                    </w:rPr>
                    <w:t>6</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continue"/>
                  <w:vAlign w:val="center"/>
                </w:tcPr>
                <w:p>
                  <w:pPr>
                    <w:rPr>
                      <w:rFonts w:ascii="仿宋" w:hAnsi="仿宋" w:eastAsia="仿宋"/>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7</w:t>
                  </w:r>
                </w:p>
              </w:tc>
              <w:tc>
                <w:tcPr>
                  <w:tcW w:w="941" w:type="dxa"/>
                  <w:vAlign w:val="center"/>
                </w:tcPr>
                <w:p>
                  <w:pPr>
                    <w:widowControl/>
                    <w:rPr>
                      <w:rFonts w:ascii="仿宋" w:hAnsi="仿宋" w:eastAsia="仿宋"/>
                      <w:sz w:val="24"/>
                      <w:szCs w:val="24"/>
                    </w:rPr>
                  </w:pPr>
                  <w:r>
                    <w:rPr>
                      <w:rFonts w:ascii="仿宋" w:hAnsi="仿宋" w:eastAsia="仿宋"/>
                      <w:sz w:val="24"/>
                      <w:szCs w:val="24"/>
                    </w:rPr>
                    <w:t>00467</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课程与教学论</w:t>
                  </w:r>
                </w:p>
              </w:tc>
              <w:tc>
                <w:tcPr>
                  <w:tcW w:w="708" w:type="dxa"/>
                  <w:vAlign w:val="center"/>
                </w:tcPr>
                <w:p>
                  <w:pPr>
                    <w:rPr>
                      <w:rFonts w:ascii="仿宋" w:hAnsi="仿宋" w:eastAsia="仿宋"/>
                      <w:sz w:val="24"/>
                      <w:szCs w:val="24"/>
                    </w:rPr>
                  </w:pPr>
                  <w:r>
                    <w:rPr>
                      <w:rFonts w:ascii="仿宋" w:hAnsi="仿宋" w:eastAsia="仿宋"/>
                      <w:sz w:val="24"/>
                      <w:szCs w:val="24"/>
                    </w:rPr>
                    <w:t>6</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continue"/>
                  <w:vAlign w:val="center"/>
                </w:tcPr>
                <w:p>
                  <w:pPr>
                    <w:rPr>
                      <w:rFonts w:ascii="仿宋" w:hAnsi="仿宋" w:eastAsia="仿宋"/>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8</w:t>
                  </w:r>
                </w:p>
              </w:tc>
              <w:tc>
                <w:tcPr>
                  <w:tcW w:w="941" w:type="dxa"/>
                  <w:vAlign w:val="center"/>
                </w:tcPr>
                <w:p>
                  <w:pPr>
                    <w:widowControl/>
                    <w:rPr>
                      <w:rFonts w:ascii="仿宋" w:hAnsi="仿宋" w:eastAsia="仿宋"/>
                      <w:sz w:val="24"/>
                      <w:szCs w:val="24"/>
                    </w:rPr>
                  </w:pPr>
                  <w:r>
                    <w:rPr>
                      <w:rFonts w:ascii="仿宋" w:hAnsi="仿宋" w:eastAsia="仿宋"/>
                      <w:sz w:val="24"/>
                      <w:szCs w:val="24"/>
                    </w:rPr>
                    <w:t>00468</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德育原理</w:t>
                  </w:r>
                </w:p>
              </w:tc>
              <w:tc>
                <w:tcPr>
                  <w:tcW w:w="708" w:type="dxa"/>
                  <w:vAlign w:val="center"/>
                </w:tcPr>
                <w:p>
                  <w:pPr>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continue"/>
                  <w:vAlign w:val="center"/>
                </w:tcPr>
                <w:p>
                  <w:pPr>
                    <w:rPr>
                      <w:rFonts w:ascii="仿宋" w:hAnsi="仿宋" w:eastAsia="仿宋"/>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9</w:t>
                  </w:r>
                </w:p>
              </w:tc>
              <w:tc>
                <w:tcPr>
                  <w:tcW w:w="941" w:type="dxa"/>
                  <w:vAlign w:val="center"/>
                </w:tcPr>
                <w:p>
                  <w:pPr>
                    <w:widowControl/>
                    <w:rPr>
                      <w:rFonts w:ascii="仿宋" w:hAnsi="仿宋" w:eastAsia="仿宋"/>
                      <w:sz w:val="24"/>
                      <w:szCs w:val="24"/>
                    </w:rPr>
                  </w:pPr>
                  <w:r>
                    <w:rPr>
                      <w:rFonts w:ascii="仿宋" w:hAnsi="仿宋" w:eastAsia="仿宋"/>
                      <w:sz w:val="24"/>
                      <w:szCs w:val="24"/>
                    </w:rPr>
                    <w:t>06159</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教育社会学</w:t>
                  </w:r>
                </w:p>
              </w:tc>
              <w:tc>
                <w:tcPr>
                  <w:tcW w:w="708" w:type="dxa"/>
                  <w:vAlign w:val="center"/>
                </w:tcPr>
                <w:p>
                  <w:pPr>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continue"/>
                  <w:vAlign w:val="center"/>
                </w:tcPr>
                <w:p>
                  <w:pPr>
                    <w:rPr>
                      <w:rFonts w:ascii="仿宋" w:hAnsi="仿宋" w:eastAsia="仿宋"/>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10</w:t>
                  </w:r>
                </w:p>
              </w:tc>
              <w:tc>
                <w:tcPr>
                  <w:tcW w:w="941" w:type="dxa"/>
                  <w:vAlign w:val="center"/>
                </w:tcPr>
                <w:p>
                  <w:pPr>
                    <w:widowControl/>
                    <w:rPr>
                      <w:rFonts w:ascii="仿宋" w:hAnsi="仿宋" w:eastAsia="仿宋"/>
                      <w:sz w:val="24"/>
                      <w:szCs w:val="24"/>
                    </w:rPr>
                  </w:pPr>
                  <w:r>
                    <w:rPr>
                      <w:rFonts w:ascii="仿宋" w:hAnsi="仿宋" w:eastAsia="仿宋"/>
                      <w:sz w:val="24"/>
                      <w:szCs w:val="24"/>
                    </w:rPr>
                    <w:t>13152</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教育科学研究方法</w:t>
                  </w:r>
                </w:p>
              </w:tc>
              <w:tc>
                <w:tcPr>
                  <w:tcW w:w="708" w:type="dxa"/>
                  <w:vAlign w:val="center"/>
                </w:tcPr>
                <w:p>
                  <w:pPr>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9" w:hRule="atLeast"/>
                <w:jc w:val="center"/>
              </w:trPr>
              <w:tc>
                <w:tcPr>
                  <w:tcW w:w="931" w:type="dxa"/>
                  <w:vMerge w:val="restart"/>
                  <w:vAlign w:val="center"/>
                </w:tcPr>
                <w:p>
                  <w:pPr>
                    <w:rPr>
                      <w:rFonts w:ascii="宋体" w:hAnsi="宋体" w:eastAsia="宋体" w:cs="宋体"/>
                      <w:b/>
                      <w:sz w:val="24"/>
                      <w:szCs w:val="24"/>
                    </w:rPr>
                  </w:pPr>
                  <w:r>
                    <w:rPr>
                      <w:rFonts w:hint="eastAsia" w:ascii="宋体" w:hAnsi="宋体" w:eastAsia="宋体" w:cs="宋体"/>
                      <w:b/>
                      <w:sz w:val="24"/>
                      <w:szCs w:val="24"/>
                    </w:rPr>
                    <w:t>专</w:t>
                  </w:r>
                </w:p>
                <w:p>
                  <w:pPr>
                    <w:rPr>
                      <w:rFonts w:ascii="宋体" w:hAnsi="宋体" w:eastAsia="宋体" w:cs="宋体"/>
                      <w:b/>
                      <w:sz w:val="24"/>
                      <w:szCs w:val="24"/>
                    </w:rPr>
                  </w:pPr>
                  <w:r>
                    <w:rPr>
                      <w:rFonts w:hint="eastAsia" w:ascii="宋体" w:hAnsi="宋体" w:eastAsia="宋体" w:cs="宋体"/>
                      <w:b/>
                      <w:sz w:val="24"/>
                      <w:szCs w:val="24"/>
                    </w:rPr>
                    <w:t>业</w:t>
                  </w:r>
                </w:p>
                <w:p>
                  <w:pPr>
                    <w:rPr>
                      <w:rFonts w:ascii="宋体" w:hAnsi="宋体" w:eastAsia="宋体" w:cs="宋体"/>
                      <w:b/>
                      <w:sz w:val="24"/>
                      <w:szCs w:val="24"/>
                    </w:rPr>
                  </w:pPr>
                  <w:r>
                    <w:rPr>
                      <w:rFonts w:hint="eastAsia" w:ascii="宋体" w:hAnsi="宋体" w:eastAsia="宋体" w:cs="宋体"/>
                      <w:b/>
                      <w:sz w:val="24"/>
                      <w:szCs w:val="24"/>
                    </w:rPr>
                    <w:t>拓</w:t>
                  </w:r>
                </w:p>
                <w:p>
                  <w:pPr>
                    <w:rPr>
                      <w:rFonts w:ascii="宋体" w:hAnsi="宋体" w:eastAsia="宋体" w:cs="宋体"/>
                      <w:b/>
                      <w:sz w:val="24"/>
                      <w:szCs w:val="24"/>
                    </w:rPr>
                  </w:pPr>
                  <w:r>
                    <w:rPr>
                      <w:rFonts w:hint="eastAsia" w:ascii="宋体" w:hAnsi="宋体" w:eastAsia="宋体" w:cs="宋体"/>
                      <w:b/>
                      <w:sz w:val="24"/>
                      <w:szCs w:val="24"/>
                    </w:rPr>
                    <w:t>展</w:t>
                  </w:r>
                </w:p>
                <w:p>
                  <w:pPr>
                    <w:rPr>
                      <w:rFonts w:ascii="仿宋" w:hAnsi="仿宋" w:eastAsia="仿宋"/>
                      <w:sz w:val="24"/>
                      <w:szCs w:val="24"/>
                    </w:rPr>
                  </w:pPr>
                  <w:r>
                    <w:rPr>
                      <w:rFonts w:hint="eastAsia" w:ascii="宋体" w:hAnsi="宋体" w:eastAsia="宋体" w:cs="宋体"/>
                      <w:b/>
                      <w:sz w:val="24"/>
                      <w:szCs w:val="24"/>
                    </w:rPr>
                    <w:t>课</w:t>
                  </w:r>
                </w:p>
                <w:p>
                  <w:pPr>
                    <w:pStyle w:val="3"/>
                    <w:rPr>
                      <w:b/>
                      <w:bCs/>
                      <w:sz w:val="24"/>
                      <w:szCs w:val="24"/>
                    </w:rPr>
                  </w:pPr>
                </w:p>
                <w:p>
                  <w:pPr>
                    <w:pStyle w:val="3"/>
                    <w:rPr>
                      <w:b/>
                      <w:bCs/>
                      <w:sz w:val="24"/>
                      <w:szCs w:val="24"/>
                    </w:rPr>
                  </w:pPr>
                </w:p>
                <w:p>
                  <w:pPr>
                    <w:pStyle w:val="3"/>
                    <w:rPr>
                      <w:b/>
                      <w:bCs/>
                      <w:sz w:val="24"/>
                      <w:szCs w:val="24"/>
                    </w:rPr>
                  </w:pPr>
                </w:p>
                <w:p>
                  <w:pPr>
                    <w:pStyle w:val="3"/>
                    <w:rPr>
                      <w:b/>
                      <w:bCs/>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11</w:t>
                  </w:r>
                </w:p>
              </w:tc>
              <w:tc>
                <w:tcPr>
                  <w:tcW w:w="941" w:type="dxa"/>
                  <w:vAlign w:val="center"/>
                </w:tcPr>
                <w:p>
                  <w:pPr>
                    <w:rPr>
                      <w:rFonts w:ascii="仿宋" w:hAnsi="仿宋" w:eastAsia="仿宋"/>
                      <w:sz w:val="24"/>
                      <w:szCs w:val="24"/>
                    </w:rPr>
                  </w:pPr>
                  <w:r>
                    <w:rPr>
                      <w:rFonts w:ascii="仿宋" w:hAnsi="仿宋" w:eastAsia="仿宋"/>
                      <w:sz w:val="24"/>
                      <w:szCs w:val="24"/>
                    </w:rPr>
                    <w:t>13863</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教育评价</w:t>
                  </w:r>
                </w:p>
              </w:tc>
              <w:tc>
                <w:tcPr>
                  <w:tcW w:w="708" w:type="dxa"/>
                  <w:vAlign w:val="center"/>
                </w:tcPr>
                <w:p>
                  <w:pPr>
                    <w:widowControl/>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tcBorders>
                    <w:bottom w:val="single" w:color="auto" w:sz="4" w:space="0"/>
                  </w:tcBorders>
                  <w:vAlign w:val="center"/>
                </w:tcPr>
                <w:p>
                  <w:pPr>
                    <w:spacing w:after="240"/>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95" w:hRule="atLeast"/>
                <w:jc w:val="center"/>
              </w:trPr>
              <w:tc>
                <w:tcPr>
                  <w:tcW w:w="931" w:type="dxa"/>
                  <w:vMerge w:val="continue"/>
                  <w:vAlign w:val="center"/>
                </w:tcPr>
                <w:p>
                  <w:pPr>
                    <w:pStyle w:val="3"/>
                    <w:rPr>
                      <w:b/>
                      <w:bCs/>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12</w:t>
                  </w:r>
                </w:p>
              </w:tc>
              <w:tc>
                <w:tcPr>
                  <w:tcW w:w="941" w:type="dxa"/>
                  <w:vAlign w:val="center"/>
                </w:tcPr>
                <w:p>
                  <w:pPr>
                    <w:rPr>
                      <w:rFonts w:ascii="仿宋" w:hAnsi="仿宋" w:eastAsia="仿宋"/>
                      <w:sz w:val="24"/>
                      <w:szCs w:val="24"/>
                    </w:rPr>
                  </w:pPr>
                  <w:r>
                    <w:rPr>
                      <w:rFonts w:ascii="仿宋" w:hAnsi="仿宋" w:eastAsia="仿宋"/>
                      <w:sz w:val="24"/>
                      <w:szCs w:val="24"/>
                    </w:rPr>
                    <w:t>07340</w:t>
                  </w:r>
                </w:p>
              </w:tc>
              <w:tc>
                <w:tcPr>
                  <w:tcW w:w="2419" w:type="dxa"/>
                  <w:vAlign w:val="center"/>
                </w:tcPr>
                <w:p>
                  <w:pPr>
                    <w:rPr>
                      <w:rFonts w:ascii="仿宋" w:hAnsi="仿宋" w:eastAsia="仿宋"/>
                      <w:sz w:val="24"/>
                      <w:szCs w:val="24"/>
                    </w:rPr>
                  </w:pPr>
                  <w:r>
                    <w:rPr>
                      <w:rFonts w:hint="eastAsia" w:ascii="仿宋" w:hAnsi="仿宋" w:eastAsia="仿宋"/>
                      <w:sz w:val="24"/>
                      <w:szCs w:val="24"/>
                    </w:rPr>
                    <w:t>教育哲学</w:t>
                  </w:r>
                </w:p>
              </w:tc>
              <w:tc>
                <w:tcPr>
                  <w:tcW w:w="708" w:type="dxa"/>
                  <w:vAlign w:val="center"/>
                </w:tcPr>
                <w:p>
                  <w:pPr>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tcBorders>
                    <w:bottom w:val="single" w:color="auto" w:sz="4" w:space="0"/>
                  </w:tcBorders>
                  <w:vAlign w:val="center"/>
                </w:tcPr>
                <w:p>
                  <w:pPr>
                    <w:spacing w:after="240"/>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continue"/>
                  <w:vAlign w:val="center"/>
                </w:tcPr>
                <w:p>
                  <w:pPr>
                    <w:rPr>
                      <w:rFonts w:ascii="仿宋" w:hAnsi="仿宋" w:eastAsia="仿宋"/>
                      <w:b/>
                      <w:bCs/>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13</w:t>
                  </w:r>
                </w:p>
              </w:tc>
              <w:tc>
                <w:tcPr>
                  <w:tcW w:w="941" w:type="dxa"/>
                  <w:vAlign w:val="center"/>
                </w:tcPr>
                <w:p>
                  <w:pPr>
                    <w:rPr>
                      <w:rFonts w:ascii="仿宋" w:hAnsi="仿宋" w:eastAsia="仿宋"/>
                      <w:sz w:val="24"/>
                      <w:szCs w:val="24"/>
                    </w:rPr>
                  </w:pPr>
                  <w:r>
                    <w:rPr>
                      <w:rFonts w:ascii="仿宋" w:hAnsi="仿宋" w:eastAsia="仿宋"/>
                      <w:sz w:val="24"/>
                      <w:szCs w:val="24"/>
                    </w:rPr>
                    <w:t>13862</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教育伦理学</w:t>
                  </w:r>
                </w:p>
              </w:tc>
              <w:tc>
                <w:tcPr>
                  <w:tcW w:w="708" w:type="dxa"/>
                  <w:vAlign w:val="center"/>
                </w:tcPr>
                <w:p>
                  <w:pPr>
                    <w:widowControl/>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tcBorders>
                    <w:top w:val="single" w:color="auto" w:sz="4" w:space="0"/>
                    <w:bottom w:val="single" w:color="auto" w:sz="4" w:space="0"/>
                  </w:tcBorders>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706" w:hRule="exact"/>
                <w:jc w:val="center"/>
              </w:trPr>
              <w:tc>
                <w:tcPr>
                  <w:tcW w:w="931" w:type="dxa"/>
                  <w:vMerge w:val="continue"/>
                  <w:vAlign w:val="center"/>
                </w:tcPr>
                <w:p>
                  <w:pPr>
                    <w:rPr>
                      <w:rFonts w:ascii="仿宋" w:hAnsi="仿宋" w:eastAsia="仿宋"/>
                      <w:b/>
                      <w:bCs/>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14</w:t>
                  </w:r>
                </w:p>
              </w:tc>
              <w:tc>
                <w:tcPr>
                  <w:tcW w:w="941" w:type="dxa"/>
                  <w:vAlign w:val="center"/>
                </w:tcPr>
                <w:p>
                  <w:pPr>
                    <w:widowControl/>
                    <w:rPr>
                      <w:rFonts w:ascii="仿宋" w:hAnsi="仿宋" w:eastAsia="仿宋"/>
                      <w:sz w:val="24"/>
                      <w:szCs w:val="24"/>
                    </w:rPr>
                  </w:pPr>
                  <w:r>
                    <w:rPr>
                      <w:rFonts w:ascii="仿宋" w:hAnsi="仿宋" w:eastAsia="仿宋"/>
                      <w:sz w:val="24"/>
                      <w:szCs w:val="24"/>
                    </w:rPr>
                    <w:t>13942</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课程与教学案例评析</w:t>
                  </w:r>
                </w:p>
              </w:tc>
              <w:tc>
                <w:tcPr>
                  <w:tcW w:w="708" w:type="dxa"/>
                  <w:vAlign w:val="center"/>
                </w:tcPr>
                <w:p>
                  <w:pPr>
                    <w:widowControl/>
                    <w:rPr>
                      <w:rFonts w:ascii="仿宋" w:hAnsi="仿宋" w:eastAsia="仿宋"/>
                      <w:sz w:val="24"/>
                      <w:szCs w:val="24"/>
                    </w:rPr>
                  </w:pPr>
                  <w:r>
                    <w:rPr>
                      <w:rFonts w:ascii="仿宋" w:hAnsi="仿宋" w:eastAsia="仿宋"/>
                      <w:sz w:val="24"/>
                      <w:szCs w:val="24"/>
                    </w:rPr>
                    <w:t>6</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tcBorders>
                    <w:top w:val="single" w:color="auto" w:sz="4" w:space="0"/>
                    <w:bottom w:val="single" w:color="auto" w:sz="4" w:space="0"/>
                  </w:tcBorders>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continue"/>
                  <w:vAlign w:val="center"/>
                </w:tcPr>
                <w:p>
                  <w:pPr>
                    <w:rPr>
                      <w:rFonts w:ascii="仿宋" w:hAnsi="仿宋" w:eastAsia="仿宋"/>
                      <w:b/>
                      <w:bCs/>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15</w:t>
                  </w:r>
                </w:p>
              </w:tc>
              <w:tc>
                <w:tcPr>
                  <w:tcW w:w="941" w:type="dxa"/>
                  <w:vAlign w:val="center"/>
                </w:tcPr>
                <w:p>
                  <w:pPr>
                    <w:widowControl/>
                    <w:rPr>
                      <w:rFonts w:ascii="仿宋" w:hAnsi="仿宋" w:eastAsia="仿宋"/>
                      <w:sz w:val="24"/>
                      <w:szCs w:val="24"/>
                    </w:rPr>
                  </w:pPr>
                  <w:r>
                    <w:rPr>
                      <w:rFonts w:ascii="仿宋" w:hAnsi="仿宋" w:eastAsia="仿宋"/>
                      <w:sz w:val="24"/>
                      <w:szCs w:val="24"/>
                    </w:rPr>
                    <w:t>13282</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班级管理学</w:t>
                  </w:r>
                </w:p>
              </w:tc>
              <w:tc>
                <w:tcPr>
                  <w:tcW w:w="708" w:type="dxa"/>
                  <w:vAlign w:val="center"/>
                </w:tcPr>
                <w:p>
                  <w:pPr>
                    <w:widowControl/>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tcBorders>
                    <w:top w:val="single" w:color="auto" w:sz="4" w:space="0"/>
                    <w:bottom w:val="single" w:color="auto" w:sz="4" w:space="0"/>
                  </w:tcBorders>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674" w:hRule="exact"/>
                <w:jc w:val="center"/>
              </w:trPr>
              <w:tc>
                <w:tcPr>
                  <w:tcW w:w="931" w:type="dxa"/>
                  <w:vMerge w:val="continue"/>
                  <w:vAlign w:val="center"/>
                </w:tcPr>
                <w:p>
                  <w:pPr>
                    <w:rPr>
                      <w:rFonts w:ascii="仿宋" w:hAnsi="仿宋" w:eastAsia="仿宋"/>
                      <w:b/>
                      <w:bCs/>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16</w:t>
                  </w:r>
                </w:p>
              </w:tc>
              <w:tc>
                <w:tcPr>
                  <w:tcW w:w="941" w:type="dxa"/>
                  <w:vAlign w:val="center"/>
                </w:tcPr>
                <w:p>
                  <w:pPr>
                    <w:widowControl/>
                    <w:rPr>
                      <w:rFonts w:ascii="仿宋" w:hAnsi="仿宋" w:eastAsia="仿宋"/>
                      <w:sz w:val="24"/>
                      <w:szCs w:val="24"/>
                    </w:rPr>
                  </w:pPr>
                  <w:r>
                    <w:rPr>
                      <w:rFonts w:ascii="仿宋" w:hAnsi="仿宋" w:eastAsia="仿宋"/>
                      <w:sz w:val="24"/>
                      <w:szCs w:val="24"/>
                    </w:rPr>
                    <w:t>14706</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中小学综合实践活动</w:t>
                  </w:r>
                </w:p>
              </w:tc>
              <w:tc>
                <w:tcPr>
                  <w:tcW w:w="708" w:type="dxa"/>
                  <w:vAlign w:val="center"/>
                </w:tcPr>
                <w:p>
                  <w:pPr>
                    <w:widowControl/>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tcBorders>
                    <w:top w:val="single" w:color="auto" w:sz="4" w:space="0"/>
                    <w:bottom w:val="single" w:color="auto" w:sz="4" w:space="0"/>
                  </w:tcBorders>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continue"/>
                  <w:vAlign w:val="center"/>
                </w:tcPr>
                <w:p>
                  <w:pPr>
                    <w:rPr>
                      <w:rFonts w:ascii="仿宋" w:hAnsi="仿宋" w:eastAsia="仿宋"/>
                      <w:b/>
                      <w:bCs/>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17</w:t>
                  </w:r>
                </w:p>
              </w:tc>
              <w:tc>
                <w:tcPr>
                  <w:tcW w:w="941" w:type="dxa"/>
                  <w:vAlign w:val="center"/>
                </w:tcPr>
                <w:p>
                  <w:pPr>
                    <w:widowControl/>
                    <w:rPr>
                      <w:rFonts w:ascii="仿宋" w:hAnsi="仿宋" w:eastAsia="仿宋"/>
                      <w:sz w:val="24"/>
                      <w:szCs w:val="24"/>
                    </w:rPr>
                  </w:pPr>
                  <w:r>
                    <w:rPr>
                      <w:rFonts w:ascii="仿宋" w:hAnsi="仿宋" w:eastAsia="仿宋"/>
                      <w:sz w:val="24"/>
                      <w:szCs w:val="24"/>
                    </w:rPr>
                    <w:t>00304</w:t>
                  </w:r>
                </w:p>
              </w:tc>
              <w:tc>
                <w:tcPr>
                  <w:tcW w:w="2419" w:type="dxa"/>
                  <w:vAlign w:val="center"/>
                </w:tcPr>
                <w:p>
                  <w:pPr>
                    <w:widowControl/>
                    <w:rPr>
                      <w:rFonts w:ascii="仿宋" w:hAnsi="仿宋" w:eastAsia="仿宋"/>
                      <w:sz w:val="24"/>
                      <w:szCs w:val="24"/>
                    </w:rPr>
                  </w:pPr>
                  <w:r>
                    <w:rPr>
                      <w:rFonts w:hint="eastAsia" w:ascii="仿宋" w:hAnsi="仿宋" w:eastAsia="仿宋"/>
                      <w:sz w:val="24"/>
                      <w:szCs w:val="24"/>
                    </w:rPr>
                    <w:t>家庭社会学</w:t>
                  </w:r>
                </w:p>
              </w:tc>
              <w:tc>
                <w:tcPr>
                  <w:tcW w:w="708" w:type="dxa"/>
                  <w:vAlign w:val="center"/>
                </w:tcPr>
                <w:p>
                  <w:pPr>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vMerge w:val="restart"/>
                  <w:tcBorders>
                    <w:top w:val="single" w:color="auto" w:sz="4" w:space="0"/>
                  </w:tcBorders>
                  <w:vAlign w:val="center"/>
                </w:tcPr>
                <w:p>
                  <w:pPr>
                    <w:rPr>
                      <w:rFonts w:ascii="仿宋" w:hAnsi="仿宋" w:eastAsia="仿宋"/>
                      <w:sz w:val="24"/>
                      <w:szCs w:val="24"/>
                    </w:rPr>
                  </w:pPr>
                  <w:r>
                    <w:rPr>
                      <w:rFonts w:hint="eastAsia" w:ascii="仿宋" w:hAnsi="仿宋" w:eastAsia="仿宋"/>
                      <w:sz w:val="24"/>
                      <w:szCs w:val="24"/>
                    </w:rPr>
                    <w:t>免考英语替换课程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Merge w:val="continue"/>
                  <w:vAlign w:val="center"/>
                </w:tcPr>
                <w:p>
                  <w:pPr>
                    <w:rPr>
                      <w:rFonts w:ascii="仿宋" w:hAnsi="仿宋" w:eastAsia="仿宋"/>
                      <w:b/>
                      <w:bCs/>
                      <w:sz w:val="24"/>
                      <w:szCs w:val="24"/>
                    </w:rPr>
                  </w:pPr>
                </w:p>
              </w:tc>
              <w:tc>
                <w:tcPr>
                  <w:tcW w:w="980" w:type="dxa"/>
                  <w:vAlign w:val="center"/>
                </w:tcPr>
                <w:p>
                  <w:pPr>
                    <w:rPr>
                      <w:rFonts w:ascii="仿宋" w:hAnsi="仿宋" w:eastAsia="仿宋"/>
                      <w:sz w:val="24"/>
                      <w:szCs w:val="24"/>
                    </w:rPr>
                  </w:pPr>
                  <w:r>
                    <w:rPr>
                      <w:rFonts w:ascii="仿宋" w:hAnsi="仿宋" w:eastAsia="仿宋"/>
                      <w:sz w:val="24"/>
                      <w:szCs w:val="24"/>
                    </w:rPr>
                    <w:t>18</w:t>
                  </w:r>
                </w:p>
              </w:tc>
              <w:tc>
                <w:tcPr>
                  <w:tcW w:w="941" w:type="dxa"/>
                  <w:vAlign w:val="center"/>
                </w:tcPr>
                <w:p>
                  <w:pPr>
                    <w:rPr>
                      <w:rFonts w:ascii="仿宋" w:hAnsi="仿宋" w:eastAsia="仿宋"/>
                      <w:sz w:val="24"/>
                      <w:szCs w:val="24"/>
                    </w:rPr>
                  </w:pPr>
                  <w:r>
                    <w:rPr>
                      <w:rFonts w:ascii="仿宋" w:hAnsi="仿宋" w:eastAsia="仿宋"/>
                      <w:sz w:val="24"/>
                      <w:szCs w:val="24"/>
                    </w:rPr>
                    <w:t>01255</w:t>
                  </w:r>
                </w:p>
              </w:tc>
              <w:tc>
                <w:tcPr>
                  <w:tcW w:w="2419" w:type="dxa"/>
                  <w:vAlign w:val="center"/>
                </w:tcPr>
                <w:p>
                  <w:pPr>
                    <w:rPr>
                      <w:rFonts w:ascii="仿宋" w:hAnsi="仿宋" w:eastAsia="仿宋"/>
                      <w:sz w:val="24"/>
                      <w:szCs w:val="24"/>
                    </w:rPr>
                  </w:pPr>
                  <w:r>
                    <w:rPr>
                      <w:rFonts w:hint="eastAsia" w:ascii="仿宋" w:hAnsi="仿宋" w:eastAsia="仿宋"/>
                      <w:sz w:val="24"/>
                      <w:szCs w:val="24"/>
                    </w:rPr>
                    <w:t>中小学教育学与教法</w:t>
                  </w:r>
                </w:p>
              </w:tc>
              <w:tc>
                <w:tcPr>
                  <w:tcW w:w="708" w:type="dxa"/>
                  <w:vAlign w:val="center"/>
                </w:tcPr>
                <w:p>
                  <w:pPr>
                    <w:rPr>
                      <w:rFonts w:ascii="仿宋" w:hAnsi="仿宋" w:eastAsia="仿宋"/>
                      <w:sz w:val="24"/>
                      <w:szCs w:val="24"/>
                    </w:rPr>
                  </w:pPr>
                  <w:r>
                    <w:rPr>
                      <w:rFonts w:ascii="仿宋" w:hAnsi="仿宋" w:eastAsia="仿宋"/>
                      <w:sz w:val="24"/>
                      <w:szCs w:val="24"/>
                    </w:rPr>
                    <w:t>4</w:t>
                  </w:r>
                </w:p>
              </w:tc>
              <w:tc>
                <w:tcPr>
                  <w:tcW w:w="1001" w:type="dxa"/>
                  <w:vAlign w:val="center"/>
                </w:tcPr>
                <w:p>
                  <w:pPr>
                    <w:rPr>
                      <w:rFonts w:ascii="仿宋" w:hAnsi="仿宋" w:eastAsia="仿宋"/>
                      <w:sz w:val="24"/>
                      <w:szCs w:val="24"/>
                    </w:rPr>
                  </w:pPr>
                  <w:r>
                    <w:rPr>
                      <w:rFonts w:hint="eastAsia" w:ascii="仿宋" w:hAnsi="仿宋" w:eastAsia="仿宋"/>
                      <w:sz w:val="24"/>
                      <w:szCs w:val="24"/>
                    </w:rPr>
                    <w:t>笔试</w:t>
                  </w:r>
                </w:p>
              </w:tc>
              <w:tc>
                <w:tcPr>
                  <w:tcW w:w="856" w:type="dxa"/>
                  <w:vMerge w:val="continue"/>
                  <w:tcBorders>
                    <w:bottom w:val="single" w:color="auto" w:sz="4" w:space="0"/>
                  </w:tcBorders>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74" w:hRule="exact"/>
                <w:jc w:val="center"/>
              </w:trPr>
              <w:tc>
                <w:tcPr>
                  <w:tcW w:w="931" w:type="dxa"/>
                  <w:vAlign w:val="center"/>
                </w:tcPr>
                <w:p>
                  <w:pPr>
                    <w:rPr>
                      <w:rFonts w:ascii="仿宋" w:hAnsi="仿宋" w:eastAsia="仿宋"/>
                      <w:b/>
                      <w:bCs/>
                      <w:sz w:val="24"/>
                      <w:szCs w:val="24"/>
                    </w:rPr>
                  </w:pPr>
                </w:p>
              </w:tc>
              <w:tc>
                <w:tcPr>
                  <w:tcW w:w="980" w:type="dxa"/>
                  <w:vAlign w:val="center"/>
                </w:tcPr>
                <w:p>
                  <w:pPr>
                    <w:rPr>
                      <w:rFonts w:ascii="仿宋" w:hAnsi="仿宋" w:eastAsia="仿宋"/>
                      <w:sz w:val="24"/>
                      <w:szCs w:val="24"/>
                      <w:lang w:val="en-US"/>
                    </w:rPr>
                  </w:pPr>
                  <w:r>
                    <w:rPr>
                      <w:rFonts w:ascii="仿宋" w:hAnsi="仿宋" w:eastAsia="仿宋"/>
                      <w:sz w:val="24"/>
                      <w:szCs w:val="24"/>
                      <w:lang w:val="en-US"/>
                    </w:rPr>
                    <w:t>19</w:t>
                  </w:r>
                </w:p>
              </w:tc>
              <w:tc>
                <w:tcPr>
                  <w:tcW w:w="941" w:type="dxa"/>
                  <w:vAlign w:val="center"/>
                </w:tcPr>
                <w:p>
                  <w:pPr>
                    <w:rPr>
                      <w:rFonts w:ascii="仿宋" w:hAnsi="仿宋" w:eastAsia="仿宋"/>
                      <w:sz w:val="24"/>
                      <w:szCs w:val="24"/>
                      <w:lang w:val="en-US"/>
                    </w:rPr>
                  </w:pPr>
                  <w:r>
                    <w:rPr>
                      <w:rFonts w:ascii="仿宋" w:hAnsi="仿宋" w:eastAsia="仿宋"/>
                      <w:sz w:val="24"/>
                      <w:szCs w:val="24"/>
                    </w:rPr>
                    <w:t>00000</w:t>
                  </w:r>
                </w:p>
              </w:tc>
              <w:tc>
                <w:tcPr>
                  <w:tcW w:w="2419" w:type="dxa"/>
                  <w:vAlign w:val="center"/>
                </w:tcPr>
                <w:p>
                  <w:pPr>
                    <w:rPr>
                      <w:rFonts w:ascii="仿宋" w:hAnsi="仿宋" w:eastAsia="仿宋"/>
                      <w:sz w:val="24"/>
                      <w:szCs w:val="24"/>
                    </w:rPr>
                  </w:pPr>
                  <w:r>
                    <w:rPr>
                      <w:rFonts w:hint="eastAsia" w:ascii="仿宋" w:hAnsi="仿宋" w:eastAsia="仿宋"/>
                      <w:sz w:val="24"/>
                      <w:szCs w:val="24"/>
                    </w:rPr>
                    <w:t>毕业考核（或论文</w:t>
                  </w:r>
                  <w:r>
                    <w:rPr>
                      <w:rFonts w:ascii="仿宋" w:hAnsi="仿宋" w:eastAsia="仿宋"/>
                      <w:sz w:val="24"/>
                      <w:szCs w:val="24"/>
                    </w:rPr>
                    <w:t>\</w:t>
                  </w:r>
                  <w:r>
                    <w:rPr>
                      <w:rFonts w:hint="eastAsia" w:ascii="仿宋" w:hAnsi="仿宋" w:eastAsia="仿宋"/>
                      <w:sz w:val="24"/>
                      <w:szCs w:val="24"/>
                    </w:rPr>
                    <w:t>综合实践</w:t>
                  </w:r>
                  <w:r>
                    <w:rPr>
                      <w:rFonts w:ascii="仿宋" w:hAnsi="仿宋" w:eastAsia="仿宋"/>
                      <w:sz w:val="24"/>
                      <w:szCs w:val="24"/>
                    </w:rPr>
                    <w:t>\</w:t>
                  </w:r>
                  <w:r>
                    <w:rPr>
                      <w:rFonts w:hint="eastAsia" w:ascii="仿宋" w:hAnsi="仿宋" w:eastAsia="仿宋"/>
                      <w:sz w:val="24"/>
                      <w:szCs w:val="24"/>
                    </w:rPr>
                    <w:t>实验</w:t>
                  </w:r>
                  <w:r>
                    <w:rPr>
                      <w:rFonts w:ascii="仿宋" w:hAnsi="仿宋" w:eastAsia="仿宋"/>
                      <w:sz w:val="24"/>
                      <w:szCs w:val="24"/>
                    </w:rPr>
                    <w:t>\</w:t>
                  </w:r>
                  <w:r>
                    <w:rPr>
                      <w:rFonts w:hint="eastAsia" w:ascii="仿宋" w:hAnsi="仿宋" w:eastAsia="仿宋"/>
                      <w:sz w:val="24"/>
                      <w:szCs w:val="24"/>
                    </w:rPr>
                    <w:t>实习等）</w:t>
                  </w:r>
                </w:p>
              </w:tc>
              <w:tc>
                <w:tcPr>
                  <w:tcW w:w="708" w:type="dxa"/>
                  <w:vAlign w:val="center"/>
                </w:tcPr>
                <w:p>
                  <w:pPr>
                    <w:rPr>
                      <w:rFonts w:ascii="仿宋" w:hAnsi="仿宋" w:eastAsia="仿宋"/>
                      <w:sz w:val="24"/>
                      <w:szCs w:val="24"/>
                      <w:lang w:val="en-US"/>
                    </w:rPr>
                  </w:pPr>
                </w:p>
              </w:tc>
              <w:tc>
                <w:tcPr>
                  <w:tcW w:w="1001" w:type="dxa"/>
                  <w:vAlign w:val="center"/>
                </w:tcPr>
                <w:p>
                  <w:pPr>
                    <w:rPr>
                      <w:rFonts w:ascii="仿宋" w:hAnsi="仿宋" w:eastAsia="仿宋"/>
                      <w:sz w:val="24"/>
                      <w:szCs w:val="24"/>
                    </w:rPr>
                  </w:pPr>
                </w:p>
              </w:tc>
              <w:tc>
                <w:tcPr>
                  <w:tcW w:w="856" w:type="dxa"/>
                  <w:tcBorders>
                    <w:bottom w:val="single" w:color="auto" w:sz="4" w:space="0"/>
                  </w:tcBorders>
                  <w:vAlign w:val="center"/>
                </w:tcPr>
                <w:p>
                  <w:pPr>
                    <w:rPr>
                      <w:rFonts w:ascii="仿宋" w:hAnsi="仿宋" w:eastAsia="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108" w:type="dxa"/>
                  <w:bottom w:w="0" w:type="dxa"/>
                  <w:right w:w="108" w:type="dxa"/>
                </w:tblCellMar>
              </w:tblPrEx>
              <w:trPr>
                <w:trHeight w:val="581" w:hRule="exact"/>
                <w:jc w:val="center"/>
              </w:trPr>
              <w:tc>
                <w:tcPr>
                  <w:tcW w:w="5271" w:type="dxa"/>
                  <w:gridSpan w:val="4"/>
                  <w:vAlign w:val="center"/>
                </w:tcPr>
                <w:p>
                  <w:pPr>
                    <w:jc w:val="center"/>
                    <w:rPr>
                      <w:rFonts w:hint="eastAsia" w:ascii="宋体" w:hAnsi="宋体" w:eastAsia="宋体" w:cs="宋体"/>
                      <w:b/>
                      <w:sz w:val="24"/>
                      <w:szCs w:val="24"/>
                    </w:rPr>
                  </w:pPr>
                  <w:r>
                    <w:rPr>
                      <w:rFonts w:hint="eastAsia" w:ascii="宋体" w:hAnsi="宋体" w:eastAsia="宋体" w:cs="宋体"/>
                      <w:b/>
                      <w:sz w:val="24"/>
                      <w:szCs w:val="24"/>
                    </w:rPr>
                    <w:t>总学分</w:t>
                  </w:r>
                </w:p>
              </w:tc>
              <w:tc>
                <w:tcPr>
                  <w:tcW w:w="2565" w:type="dxa"/>
                  <w:gridSpan w:val="3"/>
                  <w:vAlign w:val="center"/>
                </w:tcPr>
                <w:p>
                  <w:pPr>
                    <w:jc w:val="center"/>
                    <w:rPr>
                      <w:rFonts w:ascii="宋体" w:hAnsi="宋体" w:eastAsia="宋体" w:cs="宋体"/>
                      <w:b/>
                      <w:sz w:val="24"/>
                      <w:szCs w:val="24"/>
                    </w:rPr>
                  </w:pPr>
                  <w:r>
                    <w:rPr>
                      <w:rFonts w:ascii="宋体" w:hAnsi="宋体" w:eastAsia="宋体" w:cs="宋体"/>
                      <w:b/>
                      <w:sz w:val="24"/>
                      <w:szCs w:val="24"/>
                    </w:rPr>
                    <w:t>73</w:t>
                  </w:r>
                </w:p>
              </w:tc>
            </w:tr>
          </w:tbl>
          <w:p>
            <w:pPr>
              <w:jc w:val="both"/>
            </w:pPr>
          </w:p>
          <w:p>
            <w:pPr>
              <w:adjustRightInd w:val="0"/>
              <w:snapToGrid w:val="0"/>
              <w:spacing w:line="500" w:lineRule="exact"/>
              <w:ind w:firstLine="562" w:firstLineChars="200"/>
              <w:jc w:val="both"/>
              <w:rPr>
                <w:rFonts w:ascii="仿宋" w:hAnsi="仿宋" w:eastAsia="仿宋"/>
                <w:sz w:val="28"/>
                <w:szCs w:val="28"/>
              </w:rPr>
            </w:pPr>
            <w:r>
              <w:rPr>
                <w:rFonts w:hint="eastAsia" w:ascii="宋体" w:hAnsi="宋体"/>
                <w:b/>
                <w:color w:val="000000"/>
                <w:sz w:val="28"/>
                <w:szCs w:val="28"/>
              </w:rPr>
              <w:t>五、主要课程说明</w:t>
            </w:r>
          </w:p>
          <w:p>
            <w:pPr>
              <w:adjustRightInd w:val="0"/>
              <w:snapToGrid w:val="0"/>
              <w:spacing w:line="50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1</w:t>
            </w:r>
            <w:r>
              <w:rPr>
                <w:rFonts w:ascii="仿宋" w:hAnsi="仿宋" w:eastAsia="仿宋"/>
                <w:sz w:val="28"/>
                <w:szCs w:val="28"/>
              </w:rPr>
              <w:t>.</w:t>
            </w:r>
            <w:r>
              <w:rPr>
                <w:rFonts w:hint="eastAsia" w:ascii="仿宋" w:hAnsi="仿宋" w:eastAsia="仿宋"/>
                <w:sz w:val="28"/>
                <w:szCs w:val="28"/>
              </w:rPr>
              <w:t>教育社会学</w:t>
            </w:r>
          </w:p>
          <w:p>
            <w:pPr>
              <w:spacing w:line="500" w:lineRule="exact"/>
              <w:ind w:firstLine="560" w:firstLineChars="200"/>
              <w:jc w:val="both"/>
              <w:rPr>
                <w:rFonts w:ascii="仿宋" w:hAnsi="仿宋" w:eastAsia="仿宋"/>
                <w:sz w:val="28"/>
                <w:szCs w:val="28"/>
              </w:rPr>
            </w:pPr>
            <w:r>
              <w:rPr>
                <w:rFonts w:hint="eastAsia" w:ascii="仿宋" w:hAnsi="仿宋" w:eastAsia="仿宋"/>
                <w:sz w:val="28"/>
                <w:szCs w:val="28"/>
              </w:rPr>
              <w:t>《教育社会学》是运用社会学原理和方法对教育行动和教育事实进行研究的一门学科。教育是一个复杂系统需要多学科、多视角、多观点和多元方法的研究与分析这样才能充实教育理论的内容促进教育研究的科学化。本课程的目标是培养学生对各种教育现象、教育问题具备社会学研究与分析的能力建构一种整体的、有机联系的、辩证的思维方式养成用事实说话的科学态度特别是发展对教育现象进行“揭穿真相”的解析、批判和探究能力并掌握对教育问题必须进行综合治理的知识和技能。</w:t>
            </w:r>
          </w:p>
          <w:p>
            <w:pPr>
              <w:widowControl/>
              <w:spacing w:line="500" w:lineRule="exact"/>
              <w:jc w:val="both"/>
              <w:outlineLvl w:val="0"/>
              <w:rPr>
                <w:rFonts w:ascii="仿宋" w:hAnsi="仿宋" w:eastAsia="仿宋"/>
                <w:sz w:val="28"/>
                <w:szCs w:val="28"/>
              </w:rPr>
            </w:pPr>
            <w:bookmarkStart w:id="0" w:name="_Toc448413471"/>
            <w:bookmarkStart w:id="1" w:name="_Toc448582690"/>
            <w:r>
              <w:rPr>
                <w:rFonts w:hint="eastAsia" w:ascii="仿宋" w:hAnsi="仿宋" w:eastAsia="仿宋"/>
                <w:sz w:val="28"/>
                <w:szCs w:val="28"/>
              </w:rPr>
              <w:t>基本要求</w:t>
            </w:r>
            <w:bookmarkEnd w:id="0"/>
            <w:bookmarkEnd w:id="1"/>
            <w:r>
              <w:rPr>
                <w:rFonts w:hint="eastAsia" w:ascii="仿宋" w:hAnsi="仿宋" w:eastAsia="仿宋"/>
                <w:sz w:val="28"/>
                <w:szCs w:val="28"/>
              </w:rPr>
              <w:t>：了解教育社会学领域的基本理论和前沿问题。掌握教育社会的基本研究方式、研究假设及思维方式。应用教育社会学方法分析教育问题。</w:t>
            </w:r>
          </w:p>
          <w:p>
            <w:pPr>
              <w:adjustRightInd w:val="0"/>
              <w:snapToGrid w:val="0"/>
              <w:spacing w:line="50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2</w:t>
            </w:r>
            <w:r>
              <w:rPr>
                <w:rFonts w:ascii="仿宋" w:hAnsi="仿宋" w:eastAsia="仿宋"/>
                <w:sz w:val="28"/>
                <w:szCs w:val="28"/>
              </w:rPr>
              <w:t>.</w:t>
            </w:r>
            <w:r>
              <w:rPr>
                <w:rFonts w:hint="eastAsia" w:ascii="仿宋" w:hAnsi="仿宋" w:eastAsia="仿宋"/>
                <w:sz w:val="28"/>
                <w:szCs w:val="28"/>
              </w:rPr>
              <w:t>教育科学研究方法</w:t>
            </w:r>
          </w:p>
          <w:p>
            <w:pPr>
              <w:adjustRightInd w:val="0"/>
              <w:snapToGrid w:val="0"/>
              <w:spacing w:line="500" w:lineRule="exact"/>
              <w:ind w:firstLine="560" w:firstLineChars="200"/>
              <w:jc w:val="both"/>
              <w:rPr>
                <w:rFonts w:ascii="仿宋" w:hAnsi="仿宋" w:eastAsia="仿宋"/>
                <w:sz w:val="28"/>
                <w:szCs w:val="28"/>
              </w:rPr>
            </w:pPr>
            <w:bookmarkStart w:id="2" w:name="_GoBack"/>
            <w:bookmarkEnd w:id="2"/>
            <w:r>
              <w:rPr>
                <w:rFonts w:hint="eastAsia" w:ascii="仿宋" w:hAnsi="仿宋" w:eastAsia="仿宋"/>
                <w:sz w:val="28"/>
                <w:szCs w:val="28"/>
              </w:rPr>
              <w:t>《教育科学研究方法》是一门方法性、实践性很强的课程。是用科学的方法去探讨教育领域内的各种关系、现象并揭示其规律，从而提高教育教学效率的应用性学科，是一门为解决教育问题、探索教育未知、创建教育理论提供基本思路与方法的工具性学科。其主要任务是使学生在教育教学实践中能熟练地进行教育科学研究，培养学生的教育科研意识，了解教育科研的一般原理，基本掌握教育科研方法的一般步骤和主要科研方法、基础知识及应用技能，初步具备进行教育科研的能力。</w:t>
            </w:r>
          </w:p>
          <w:p>
            <w:pPr>
              <w:adjustRightInd w:val="0"/>
              <w:snapToGrid w:val="0"/>
              <w:spacing w:line="500" w:lineRule="exact"/>
              <w:ind w:firstLine="560" w:firstLineChars="200"/>
              <w:jc w:val="both"/>
              <w:rPr>
                <w:rFonts w:ascii="仿宋" w:hAnsi="仿宋" w:eastAsia="仿宋"/>
                <w:sz w:val="28"/>
                <w:szCs w:val="28"/>
              </w:rPr>
            </w:pPr>
            <w:r>
              <w:rPr>
                <w:rFonts w:hint="eastAsia" w:ascii="仿宋" w:hAnsi="仿宋" w:eastAsia="仿宋"/>
                <w:sz w:val="28"/>
                <w:szCs w:val="28"/>
              </w:rPr>
              <w:t>具体而言：培养学生的辩证唯物主义观点，求实的科学态度和正确的思维方法。能系统地了解教育科学研究常用的基本方法，掌握教育科学研究的基本程序与规范。使学生了解教育科学研究的前沿技术与方法，更新研究观念，拓宽研究视野。进行各种研究与写作的训练，增强学生的实践操作能力。</w:t>
            </w:r>
          </w:p>
          <w:p>
            <w:pPr>
              <w:adjustRightInd w:val="0"/>
              <w:snapToGrid w:val="0"/>
              <w:spacing w:line="50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3</w:t>
            </w:r>
            <w:r>
              <w:rPr>
                <w:rFonts w:ascii="仿宋" w:hAnsi="仿宋" w:eastAsia="仿宋"/>
                <w:sz w:val="28"/>
                <w:szCs w:val="28"/>
              </w:rPr>
              <w:t>.</w:t>
            </w:r>
            <w:r>
              <w:rPr>
                <w:rFonts w:hint="eastAsia" w:ascii="仿宋" w:hAnsi="仿宋" w:eastAsia="仿宋"/>
                <w:sz w:val="28"/>
                <w:szCs w:val="28"/>
              </w:rPr>
              <w:t>教育评价</w:t>
            </w:r>
          </w:p>
          <w:p>
            <w:pPr>
              <w:adjustRightInd w:val="0"/>
              <w:snapToGrid w:val="0"/>
              <w:spacing w:line="500" w:lineRule="exact"/>
              <w:ind w:firstLine="560" w:firstLineChars="200"/>
              <w:jc w:val="both"/>
              <w:rPr>
                <w:rFonts w:ascii="仿宋" w:hAnsi="仿宋" w:eastAsia="仿宋"/>
                <w:sz w:val="28"/>
                <w:szCs w:val="28"/>
              </w:rPr>
            </w:pPr>
            <w:r>
              <w:rPr>
                <w:rFonts w:hint="eastAsia" w:ascii="仿宋" w:hAnsi="仿宋" w:eastAsia="仿宋"/>
                <w:sz w:val="28"/>
                <w:szCs w:val="28"/>
              </w:rPr>
              <w:t>《教育评价》课程是研究整个教育系统中一切教育活动评价客观规律的学科。它是国家、地方和学校的教育管理部门对教育活动实施科学管理的有效手段，并且为广大教育工作者和学生进行教学评价、学习评价提供理论和技术。本课程将着重介绍教育评价概述、教育评价的历史和发展、教育评价的一般过程、教育评价制度、教育评价标准编制、教育评价信息搜集、教育评价信息处理、教育评价的再评价等内容，旨在提高学生的教育评价能力。</w:t>
            </w:r>
          </w:p>
          <w:p>
            <w:pPr>
              <w:adjustRightInd w:val="0"/>
              <w:snapToGrid w:val="0"/>
              <w:spacing w:line="500" w:lineRule="exact"/>
              <w:ind w:firstLine="560" w:firstLineChars="200"/>
              <w:jc w:val="both"/>
              <w:rPr>
                <w:rFonts w:ascii="仿宋" w:hAnsi="仿宋" w:eastAsia="仿宋"/>
                <w:sz w:val="28"/>
                <w:szCs w:val="28"/>
              </w:rPr>
            </w:pPr>
            <w:r>
              <w:rPr>
                <w:rFonts w:hint="eastAsia" w:ascii="仿宋" w:hAnsi="仿宋" w:eastAsia="仿宋"/>
                <w:sz w:val="28"/>
                <w:szCs w:val="28"/>
              </w:rPr>
              <w:t>课程目标：要求学生掌握教育评价的基础理论，对中小学和地方教育行政部门的评价工作有一定了解，并具有一定的运用理论知识进行研究和指导实践的能力。熟悉和学会教育评价的基本方法，并具有初步运用方法的能力。初步了解对一些具体教育工作和教育对象的评价实践。</w:t>
            </w:r>
          </w:p>
          <w:p>
            <w:pPr>
              <w:adjustRightInd w:val="0"/>
              <w:snapToGrid w:val="0"/>
              <w:spacing w:line="50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4</w:t>
            </w:r>
            <w:r>
              <w:rPr>
                <w:rFonts w:ascii="仿宋" w:hAnsi="仿宋" w:eastAsia="仿宋"/>
                <w:sz w:val="28"/>
                <w:szCs w:val="28"/>
              </w:rPr>
              <w:t>.</w:t>
            </w:r>
            <w:r>
              <w:rPr>
                <w:rFonts w:hint="eastAsia" w:ascii="仿宋" w:hAnsi="仿宋" w:eastAsia="仿宋"/>
                <w:sz w:val="28"/>
                <w:szCs w:val="28"/>
              </w:rPr>
              <w:t>教育伦理学</w:t>
            </w:r>
          </w:p>
          <w:p>
            <w:pPr>
              <w:pStyle w:val="3"/>
              <w:spacing w:line="500" w:lineRule="exact"/>
              <w:jc w:val="both"/>
              <w:rPr>
                <w:rFonts w:ascii="仿宋" w:hAnsi="仿宋" w:eastAsia="仿宋"/>
                <w:sz w:val="28"/>
                <w:szCs w:val="28"/>
              </w:rPr>
            </w:pPr>
            <w:r>
              <w:rPr>
                <w:rFonts w:hint="eastAsia" w:ascii="仿宋" w:hAnsi="仿宋" w:eastAsia="仿宋"/>
                <w:sz w:val="28"/>
                <w:szCs w:val="28"/>
              </w:rPr>
              <w:t>《教育伦理学》是当代应用伦理学或教育哲学的新兴学科之一。它是研究教育活动的价值与善恶，探讨教育中的道德关系、伦理原则和行为规范，探索健全教师和教育工作者道德人格的完善，以实现教育的最大利益和最大善的科学。</w:t>
            </w:r>
          </w:p>
          <w:p>
            <w:pPr>
              <w:adjustRightInd w:val="0"/>
              <w:snapToGrid w:val="0"/>
              <w:spacing w:line="500" w:lineRule="exact"/>
              <w:ind w:firstLine="560" w:firstLineChars="200"/>
              <w:jc w:val="both"/>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.课程与教学案例评析</w:t>
            </w:r>
          </w:p>
          <w:p>
            <w:pPr>
              <w:adjustRightInd w:val="0"/>
              <w:snapToGrid w:val="0"/>
              <w:spacing w:line="500" w:lineRule="exact"/>
              <w:ind w:firstLine="560" w:firstLineChars="200"/>
              <w:jc w:val="both"/>
              <w:rPr>
                <w:rFonts w:ascii="仿宋" w:hAnsi="仿宋" w:eastAsia="仿宋"/>
                <w:sz w:val="28"/>
                <w:szCs w:val="28"/>
              </w:rPr>
            </w:pPr>
            <w:r>
              <w:rPr>
                <w:rFonts w:hint="eastAsia" w:ascii="仿宋" w:hAnsi="仿宋" w:eastAsia="仿宋"/>
                <w:sz w:val="28"/>
                <w:szCs w:val="28"/>
              </w:rPr>
              <w:t>《课程与教学案例评析》是一门促进学生专业发展的课程。一个合格的教 师，其专业发展除了需要具有相应的学科知识、教育与心理学知识和关于学科教学法的理论知识外，至少还应具有关于学习组织和教学实践的策略性知识。教学案例源于课堂</w:t>
            </w:r>
            <w:r>
              <w:rPr>
                <w:rFonts w:hint="eastAsia" w:ascii="仿宋" w:hAnsi="仿宋" w:eastAsia="仿宋"/>
                <w:sz w:val="28"/>
                <w:szCs w:val="28"/>
                <w:lang w:eastAsia="zh-CN"/>
              </w:rPr>
              <w:t>，</w:t>
            </w:r>
            <w:r>
              <w:rPr>
                <w:rFonts w:hint="eastAsia" w:ascii="仿宋" w:hAnsi="仿宋" w:eastAsia="仿宋"/>
                <w:sz w:val="28"/>
                <w:szCs w:val="28"/>
              </w:rPr>
              <w:t>是教学实践与教育理论的良好结合体。作为策略性知识的重要载体，本课程帮助学生加深对课堂教学的意义、方法及过程的理解，获得关于课堂教学中的教师技能和教学过学研究的基本程序与规范。使学生了解教育科学研究的前沿技术与方法，更新研究观念，拓宽研究视野。进行各种研究与写作的训练，增强学生的实践操作能力。</w:t>
            </w:r>
          </w:p>
          <w:p>
            <w:pPr>
              <w:adjustRightInd w:val="0"/>
              <w:snapToGrid w:val="0"/>
              <w:spacing w:line="500" w:lineRule="exact"/>
              <w:ind w:firstLine="560" w:firstLineChars="200"/>
              <w:jc w:val="both"/>
              <w:rPr>
                <w:rFonts w:ascii="仿宋" w:hAnsi="仿宋" w:eastAsia="仿宋"/>
                <w:sz w:val="28"/>
                <w:szCs w:val="28"/>
                <w:lang w:eastAsia="zh-CN"/>
              </w:rPr>
            </w:pPr>
            <w:r>
              <w:rPr>
                <w:rFonts w:hint="eastAsia" w:ascii="仿宋" w:hAnsi="仿宋" w:eastAsia="仿宋"/>
                <w:sz w:val="28"/>
                <w:szCs w:val="28"/>
                <w:lang w:val="en-US" w:eastAsia="zh-CN"/>
              </w:rPr>
              <w:t>6</w:t>
            </w:r>
            <w:r>
              <w:rPr>
                <w:rFonts w:hint="eastAsia" w:ascii="仿宋" w:hAnsi="仿宋" w:eastAsia="仿宋"/>
                <w:sz w:val="28"/>
                <w:szCs w:val="28"/>
                <w:lang w:eastAsia="zh-CN"/>
              </w:rPr>
              <w:t>.班级管理学</w:t>
            </w:r>
          </w:p>
          <w:p>
            <w:pPr>
              <w:adjustRightInd w:val="0"/>
              <w:snapToGrid w:val="0"/>
              <w:spacing w:line="500" w:lineRule="exact"/>
              <w:ind w:firstLine="560" w:firstLineChars="200"/>
              <w:jc w:val="both"/>
              <w:rPr>
                <w:rFonts w:ascii="仿宋" w:hAnsi="仿宋" w:eastAsia="仿宋"/>
                <w:sz w:val="28"/>
                <w:szCs w:val="28"/>
                <w:lang w:eastAsia="zh-CN"/>
              </w:rPr>
            </w:pPr>
            <w:r>
              <w:rPr>
                <w:rFonts w:hint="eastAsia" w:ascii="仿宋" w:hAnsi="仿宋" w:eastAsia="仿宋" w:cs="方正仿宋_GBK"/>
                <w:sz w:val="28"/>
                <w:szCs w:val="28"/>
                <w:lang w:eastAsia="zh-CN" w:bidi="zh-CN"/>
              </w:rPr>
              <w:t>《班级管理学》</w:t>
            </w:r>
            <w:r>
              <w:rPr>
                <w:rFonts w:ascii="仿宋" w:hAnsi="仿宋" w:eastAsia="仿宋" w:cs="方正仿宋_GBK"/>
                <w:sz w:val="28"/>
                <w:szCs w:val="28"/>
                <w:lang w:eastAsia="zh-CN" w:bidi="zh-CN"/>
              </w:rPr>
              <w:t>是一门具有很强的应用指导作用的理论学科，是一门集教育学、管理学、管理心理学于一体的综合性学科</w:t>
            </w:r>
            <w:r>
              <w:rPr>
                <w:rFonts w:hint="eastAsia" w:ascii="仿宋" w:hAnsi="仿宋" w:eastAsia="仿宋" w:cs="方正仿宋_GBK"/>
                <w:sz w:val="28"/>
                <w:szCs w:val="28"/>
                <w:lang w:eastAsia="zh-CN" w:bidi="zh-CN"/>
              </w:rPr>
              <w:t>，主要研究班级管理过程中成员个体及群体的行为特点及其规律性以及班级管理的规律，以促进班级管理科学化。</w:t>
            </w:r>
            <w:r>
              <w:rPr>
                <w:rFonts w:ascii="仿宋" w:hAnsi="仿宋" w:eastAsia="仿宋" w:cs="方正仿宋_GBK"/>
                <w:sz w:val="28"/>
                <w:szCs w:val="28"/>
                <w:lang w:bidi="zh-CN"/>
              </w:rPr>
              <w:t>本课程立足未来教师的角</w:t>
            </w:r>
            <w:r>
              <w:rPr>
                <w:rFonts w:ascii="仿宋" w:hAnsi="仿宋" w:eastAsia="仿宋" w:cs="方正仿宋_GBK"/>
                <w:sz w:val="28"/>
                <w:szCs w:val="28"/>
                <w:lang w:eastAsia="zh-CN" w:bidi="zh-CN"/>
              </w:rPr>
              <w:t>度，精选一些班级管理的</w:t>
            </w:r>
            <w:r>
              <w:rPr>
                <w:rFonts w:hint="eastAsia" w:ascii="仿宋" w:hAnsi="仿宋" w:eastAsia="仿宋" w:cs="方正仿宋_GBK"/>
                <w:sz w:val="28"/>
                <w:szCs w:val="28"/>
                <w:lang w:eastAsia="zh-CN" w:bidi="zh-CN"/>
              </w:rPr>
              <w:t>案例分析</w:t>
            </w:r>
            <w:r>
              <w:rPr>
                <w:rFonts w:ascii="仿宋" w:hAnsi="仿宋" w:eastAsia="仿宋" w:cs="方正仿宋_GBK"/>
                <w:sz w:val="28"/>
                <w:szCs w:val="28"/>
                <w:lang w:eastAsia="zh-CN" w:bidi="zh-CN"/>
              </w:rPr>
              <w:t>相结合，切实帮助学生在具体的情境中掌握班级管理的理论，增强班级管理的问题意识，同时为其提供可操作的方法和策略，使未来的班级管理工作更具有专业化和艺术性。</w:t>
            </w:r>
          </w:p>
          <w:p>
            <w:pPr>
              <w:pStyle w:val="7"/>
              <w:spacing w:before="0" w:beforeAutospacing="0" w:after="0" w:afterAutospacing="0" w:line="500" w:lineRule="exact"/>
              <w:ind w:firstLine="560" w:firstLineChars="200"/>
              <w:jc w:val="both"/>
              <w:rPr>
                <w:rFonts w:ascii="仿宋" w:hAnsi="仿宋" w:eastAsia="仿宋" w:cs="方正仿宋_GBK"/>
                <w:sz w:val="28"/>
                <w:szCs w:val="28"/>
                <w:lang w:eastAsia="zh-CN" w:bidi="zh-CN"/>
              </w:rPr>
            </w:pPr>
            <w:r>
              <w:rPr>
                <w:rFonts w:ascii="仿宋" w:hAnsi="仿宋" w:eastAsia="仿宋" w:cs="方正仿宋_GBK"/>
                <w:sz w:val="28"/>
                <w:szCs w:val="28"/>
                <w:lang w:eastAsia="zh-CN" w:bidi="zh-CN"/>
              </w:rPr>
              <w:t>通过本课程的学习，使学生了解班级管理的规律，在现在或未来的教育实践中，依据自己对班级管理的理解，发展自己的班级管理技巧，提高班级管理效果；提升学生的班级管理理论素养，形成现代班级管理观念，能灵活运用所学过的知识，分析和解决比较复杂的问题，具有一定解决实际问题的能力。</w:t>
            </w:r>
          </w:p>
          <w:p>
            <w:pPr>
              <w:adjustRightInd w:val="0"/>
              <w:snapToGrid w:val="0"/>
              <w:spacing w:line="500" w:lineRule="exact"/>
              <w:ind w:firstLine="560" w:firstLineChars="200"/>
              <w:jc w:val="both"/>
              <w:rPr>
                <w:rFonts w:ascii="仿宋" w:hAnsi="仿宋" w:eastAsia="仿宋"/>
                <w:sz w:val="28"/>
                <w:szCs w:val="28"/>
                <w:lang w:eastAsia="zh-CN"/>
              </w:rPr>
            </w:pPr>
            <w:r>
              <w:rPr>
                <w:rFonts w:hint="eastAsia" w:ascii="仿宋" w:hAnsi="仿宋" w:eastAsia="仿宋"/>
                <w:sz w:val="28"/>
                <w:szCs w:val="28"/>
                <w:lang w:val="en-US" w:eastAsia="zh-CN"/>
              </w:rPr>
              <w:t>7</w:t>
            </w:r>
            <w:r>
              <w:rPr>
                <w:rFonts w:hint="eastAsia" w:ascii="仿宋" w:hAnsi="仿宋" w:eastAsia="仿宋"/>
                <w:sz w:val="28"/>
                <w:szCs w:val="28"/>
                <w:lang w:eastAsia="zh-CN"/>
              </w:rPr>
              <w:t>.中小学综合实践活动</w:t>
            </w:r>
          </w:p>
          <w:p>
            <w:pPr>
              <w:pStyle w:val="3"/>
              <w:spacing w:line="500" w:lineRule="exact"/>
              <w:ind w:firstLine="560" w:firstLineChars="200"/>
              <w:jc w:val="both"/>
              <w:rPr>
                <w:rFonts w:ascii="仿宋" w:hAnsi="仿宋" w:eastAsia="仿宋"/>
                <w:sz w:val="28"/>
                <w:szCs w:val="28"/>
                <w:lang w:eastAsia="zh-CN"/>
              </w:rPr>
            </w:pPr>
            <w:r>
              <w:rPr>
                <w:rFonts w:hint="eastAsia" w:ascii="仿宋" w:hAnsi="仿宋" w:eastAsia="仿宋"/>
                <w:sz w:val="28"/>
                <w:szCs w:val="28"/>
                <w:lang w:eastAsia="zh-CN"/>
              </w:rPr>
              <w:t>《中小学综合实践活动》主要内容包括：考察与探究、社区服务与社会实践以及劳动与技术教育等内容。通过教学，使学生学会综合实践活动的基本理论，提高学生的综合素质，为将来从事综合实践活动课的教学提供理论指导和策略方法。通过教学和课外自主活动，使学生重视综合实践活动课程的重要意义，理解综合实践活动“价值体认、责任担当、问题解决、创意物化”等的目标内涵，形成从事综合实践活动教学与研究的积极态度和热爱情怀。通过课堂活动和课外自主活动，提高学生的理论素养，使学生具备初步的选题、制定活动目标、进行考察探究、社会实践、设计制作等技能和能力。</w:t>
            </w:r>
          </w:p>
          <w:p>
            <w:pPr>
              <w:adjustRightInd w:val="0"/>
              <w:snapToGrid w:val="0"/>
              <w:spacing w:line="500" w:lineRule="exact"/>
              <w:ind w:firstLine="560" w:firstLineChars="200"/>
              <w:jc w:val="both"/>
              <w:rPr>
                <w:rFonts w:ascii="仿宋" w:hAnsi="仿宋" w:eastAsia="仿宋"/>
                <w:sz w:val="28"/>
                <w:szCs w:val="28"/>
              </w:rPr>
            </w:pPr>
            <w:r>
              <w:rPr>
                <w:rFonts w:hint="eastAsia" w:ascii="仿宋" w:hAnsi="仿宋" w:eastAsia="仿宋"/>
                <w:sz w:val="28"/>
                <w:szCs w:val="28"/>
                <w:lang w:val="en-US" w:eastAsia="zh-CN"/>
              </w:rPr>
              <w:t>8</w:t>
            </w:r>
            <w:r>
              <w:rPr>
                <w:rFonts w:ascii="仿宋" w:hAnsi="仿宋" w:eastAsia="仿宋"/>
                <w:sz w:val="28"/>
                <w:szCs w:val="28"/>
              </w:rPr>
              <w:t>.</w:t>
            </w:r>
            <w:r>
              <w:rPr>
                <w:rFonts w:hint="eastAsia" w:ascii="仿宋" w:hAnsi="仿宋" w:eastAsia="仿宋"/>
                <w:sz w:val="28"/>
                <w:szCs w:val="28"/>
              </w:rPr>
              <w:t>教育哲学</w:t>
            </w:r>
          </w:p>
          <w:p>
            <w:pPr>
              <w:adjustRightInd w:val="0"/>
              <w:snapToGrid w:val="0"/>
              <w:spacing w:line="500" w:lineRule="exact"/>
              <w:ind w:firstLine="560" w:firstLineChars="200"/>
              <w:jc w:val="both"/>
              <w:rPr>
                <w:rFonts w:hint="eastAsia" w:ascii="仿宋" w:hAnsi="仿宋" w:eastAsia="仿宋" w:cs="方正仿宋_GBK"/>
                <w:kern w:val="0"/>
                <w:sz w:val="28"/>
                <w:szCs w:val="28"/>
                <w:lang w:val="zh-CN" w:eastAsia="zh-CN" w:bidi="ar-SA"/>
              </w:rPr>
            </w:pPr>
            <w:r>
              <w:rPr>
                <w:rFonts w:hint="eastAsia" w:ascii="仿宋" w:hAnsi="仿宋" w:eastAsia="仿宋"/>
                <w:sz w:val="28"/>
                <w:szCs w:val="28"/>
              </w:rPr>
              <w:t>本门课程以建构主义为理论基础，讨论与教育相关的各种哲学问题，阐明教育的伦理、经验、理性、心理等方面的哲学基础，并从这些哲学基础出发对先修课程所呈现的各种教育概念、理论及观点作批判性的反思及回</w:t>
            </w:r>
            <w:r>
              <w:rPr>
                <w:rFonts w:hint="eastAsia" w:ascii="仿宋" w:hAnsi="仿宋" w:eastAsia="仿宋" w:cs="方正仿宋_GBK"/>
                <w:kern w:val="0"/>
                <w:sz w:val="28"/>
                <w:szCs w:val="28"/>
                <w:lang w:val="zh-CN" w:eastAsia="zh-CN" w:bidi="ar-SA"/>
              </w:rPr>
              <w:t>顾，最终归纳出教育行动应当遵循的基本准则。</w:t>
            </w:r>
          </w:p>
          <w:p>
            <w:pPr>
              <w:ind w:firstLine="560" w:firstLineChars="200"/>
              <w:jc w:val="both"/>
              <w:rPr>
                <w:rFonts w:hint="eastAsia" w:ascii="仿宋" w:hAnsi="仿宋" w:eastAsia="仿宋" w:cs="方正仿宋_GBK"/>
                <w:kern w:val="0"/>
                <w:sz w:val="28"/>
                <w:szCs w:val="28"/>
                <w:lang w:val="zh-CN" w:eastAsia="zh-CN" w:bidi="ar-SA"/>
              </w:rPr>
            </w:pPr>
            <w:r>
              <w:rPr>
                <w:rFonts w:hint="eastAsia" w:ascii="仿宋" w:hAnsi="仿宋" w:eastAsia="仿宋" w:cs="方正仿宋_GBK"/>
                <w:kern w:val="0"/>
                <w:sz w:val="28"/>
                <w:szCs w:val="28"/>
                <w:lang w:val="zh-CN" w:eastAsia="zh-CN" w:bidi="ar-SA"/>
              </w:rPr>
              <w:t>本门课程具有较强的理论性，旨在提升学生对教育知识进行批判和反思的能力，对深化学生对教育教学理论的理解，促进其专业化发展，具有重要的作用。</w:t>
            </w:r>
          </w:p>
          <w:p>
            <w:pPr>
              <w:adjustRightInd w:val="0"/>
              <w:snapToGrid w:val="0"/>
              <w:spacing w:line="500" w:lineRule="exact"/>
              <w:ind w:firstLine="560" w:firstLineChars="200"/>
              <w:jc w:val="both"/>
              <w:rPr>
                <w:rFonts w:hint="eastAsia" w:ascii="仿宋" w:hAnsi="仿宋" w:eastAsia="仿宋"/>
                <w:sz w:val="28"/>
                <w:szCs w:val="28"/>
                <w:lang w:eastAsia="zh-CN"/>
              </w:rPr>
            </w:pPr>
            <w:r>
              <w:rPr>
                <w:rFonts w:hint="eastAsia" w:ascii="仿宋" w:hAnsi="仿宋" w:eastAsia="仿宋"/>
                <w:sz w:val="28"/>
                <w:szCs w:val="28"/>
                <w:lang w:val="en-US" w:eastAsia="zh-CN"/>
              </w:rPr>
              <w:t>9</w:t>
            </w:r>
            <w:r>
              <w:rPr>
                <w:rFonts w:hint="eastAsia" w:ascii="仿宋" w:hAnsi="仿宋" w:eastAsia="仿宋"/>
                <w:sz w:val="28"/>
                <w:szCs w:val="28"/>
              </w:rPr>
              <w:t>.全国统一命题考试课程（略）</w:t>
            </w:r>
            <w:r>
              <w:rPr>
                <w:rFonts w:hint="eastAsia" w:ascii="仿宋" w:hAnsi="仿宋" w:eastAsia="仿宋"/>
                <w:sz w:val="28"/>
                <w:szCs w:val="28"/>
                <w:lang w:eastAsia="zh-CN"/>
              </w:rPr>
              <w:t>。</w:t>
            </w:r>
          </w:p>
          <w:p>
            <w:pPr>
              <w:adjustRightInd w:val="0"/>
              <w:snapToGrid w:val="0"/>
              <w:spacing w:line="500" w:lineRule="exact"/>
              <w:ind w:firstLine="560" w:firstLineChars="200"/>
              <w:jc w:val="both"/>
              <w:rPr>
                <w:rFonts w:hint="eastAsia" w:ascii="仿宋_GB2312" w:hAnsi="仿宋_GB2312" w:eastAsia="仿宋_GB2312" w:cs="仿宋_GB2312"/>
                <w:sz w:val="28"/>
                <w:szCs w:val="28"/>
                <w:lang w:eastAsia="zh-CN"/>
              </w:rPr>
            </w:pPr>
            <w:r>
              <w:rPr>
                <w:rFonts w:hint="eastAsia" w:ascii="仿宋" w:hAnsi="仿宋" w:eastAsia="仿宋"/>
                <w:sz w:val="28"/>
                <w:szCs w:val="28"/>
                <w:lang w:val="en-US" w:eastAsia="zh-CN"/>
              </w:rPr>
              <w:t>10</w:t>
            </w:r>
            <w:r>
              <w:rPr>
                <w:rFonts w:hint="eastAsia" w:ascii="仿宋" w:hAnsi="仿宋" w:eastAsia="仿宋"/>
                <w:sz w:val="28"/>
                <w:szCs w:val="28"/>
              </w:rPr>
              <w:t>.实践性学习环节课程（按主考学校要求执行）</w:t>
            </w:r>
            <w:r>
              <w:rPr>
                <w:rFonts w:hint="eastAsia" w:ascii="仿宋" w:hAnsi="仿宋" w:eastAsia="仿宋"/>
                <w:sz w:val="28"/>
                <w:szCs w:val="28"/>
                <w:lang w:eastAsia="zh-CN"/>
              </w:rPr>
              <w:t>。</w:t>
            </w:r>
          </w:p>
          <w:p>
            <w:pPr>
              <w:adjustRightInd w:val="0"/>
              <w:snapToGrid w:val="0"/>
              <w:spacing w:line="500" w:lineRule="exact"/>
              <w:ind w:firstLine="562" w:firstLineChars="200"/>
              <w:jc w:val="both"/>
              <w:rPr>
                <w:rFonts w:ascii="宋体" w:eastAsia="宋体"/>
                <w:b/>
                <w:color w:val="000000"/>
                <w:sz w:val="28"/>
                <w:szCs w:val="28"/>
              </w:rPr>
            </w:pPr>
            <w:r>
              <w:rPr>
                <w:rFonts w:hint="eastAsia" w:ascii="宋体" w:hAnsi="宋体"/>
                <w:b/>
                <w:color w:val="000000"/>
                <w:sz w:val="28"/>
                <w:szCs w:val="28"/>
              </w:rPr>
              <w:t>六、实践性环节学习考核要求</w:t>
            </w:r>
          </w:p>
          <w:p>
            <w:pPr>
              <w:spacing w:line="500" w:lineRule="exact"/>
              <w:ind w:firstLine="560" w:firstLineChars="200"/>
              <w:jc w:val="both"/>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含实践的课程及实践所占学分：教育科学研究方法（</w:t>
            </w:r>
            <w:r>
              <w:rPr>
                <w:rFonts w:ascii="仿宋" w:hAnsi="仿宋" w:eastAsia="仿宋" w:cs="仿宋"/>
                <w:sz w:val="28"/>
                <w:szCs w:val="28"/>
              </w:rPr>
              <w:t>2</w:t>
            </w:r>
            <w:r>
              <w:rPr>
                <w:rFonts w:hint="eastAsia" w:ascii="仿宋" w:hAnsi="仿宋" w:eastAsia="仿宋" w:cs="仿宋"/>
                <w:sz w:val="28"/>
                <w:szCs w:val="28"/>
              </w:rPr>
              <w:t>学分）、课程与教学案例评析（</w:t>
            </w:r>
            <w:r>
              <w:rPr>
                <w:rFonts w:ascii="仿宋" w:hAnsi="仿宋" w:eastAsia="仿宋" w:cs="仿宋"/>
                <w:sz w:val="28"/>
                <w:szCs w:val="28"/>
              </w:rPr>
              <w:t>3</w:t>
            </w:r>
            <w:r>
              <w:rPr>
                <w:rFonts w:hint="eastAsia" w:ascii="仿宋" w:hAnsi="仿宋" w:eastAsia="仿宋" w:cs="仿宋"/>
                <w:sz w:val="28"/>
                <w:szCs w:val="28"/>
              </w:rPr>
              <w:t>学分）、班级管理学（</w:t>
            </w:r>
            <w:r>
              <w:rPr>
                <w:rFonts w:ascii="仿宋" w:hAnsi="仿宋" w:eastAsia="仿宋" w:cs="仿宋"/>
                <w:sz w:val="28"/>
                <w:szCs w:val="28"/>
              </w:rPr>
              <w:t>2</w:t>
            </w:r>
            <w:r>
              <w:rPr>
                <w:rFonts w:hint="eastAsia" w:ascii="仿宋" w:hAnsi="仿宋" w:eastAsia="仿宋" w:cs="仿宋"/>
                <w:sz w:val="28"/>
                <w:szCs w:val="28"/>
              </w:rPr>
              <w:t>学分）、中小学综合实践活动（</w:t>
            </w:r>
            <w:r>
              <w:rPr>
                <w:rFonts w:ascii="仿宋" w:hAnsi="仿宋" w:eastAsia="仿宋" w:cs="仿宋"/>
                <w:sz w:val="28"/>
                <w:szCs w:val="28"/>
              </w:rPr>
              <w:t>2</w:t>
            </w:r>
            <w:r>
              <w:rPr>
                <w:rFonts w:hint="eastAsia" w:ascii="仿宋" w:hAnsi="仿宋" w:eastAsia="仿宋" w:cs="仿宋"/>
                <w:sz w:val="28"/>
                <w:szCs w:val="28"/>
              </w:rPr>
              <w:t>学分）。在所设定的专业课程中，应根据课程内容和训练要求，安排必要的实践工作，学生必须在实践性环节上合格后，相应的课程学习方能通过。实践中要求撰写不少于</w:t>
            </w:r>
            <w:r>
              <w:rPr>
                <w:rFonts w:ascii="仿宋" w:hAnsi="仿宋" w:eastAsia="仿宋" w:cs="仿宋"/>
                <w:sz w:val="28"/>
                <w:szCs w:val="28"/>
              </w:rPr>
              <w:t>2000</w:t>
            </w:r>
            <w:r>
              <w:rPr>
                <w:rFonts w:hint="eastAsia" w:ascii="仿宋" w:hAnsi="仿宋" w:eastAsia="仿宋" w:cs="仿宋"/>
                <w:sz w:val="28"/>
                <w:szCs w:val="28"/>
              </w:rPr>
              <w:t>字实践案例报告</w:t>
            </w:r>
            <w:r>
              <w:rPr>
                <w:rFonts w:ascii="仿宋" w:hAnsi="仿宋" w:eastAsia="仿宋" w:cs="仿宋"/>
                <w:sz w:val="28"/>
                <w:szCs w:val="28"/>
              </w:rPr>
              <w:t>1</w:t>
            </w:r>
            <w:r>
              <w:rPr>
                <w:rFonts w:hint="eastAsia" w:ascii="仿宋" w:hAnsi="仿宋" w:eastAsia="仿宋" w:cs="仿宋"/>
                <w:sz w:val="28"/>
                <w:szCs w:val="28"/>
              </w:rPr>
              <w:t>篇。</w:t>
            </w:r>
          </w:p>
          <w:p>
            <w:pPr>
              <w:widowControl/>
              <w:adjustRightInd w:val="0"/>
              <w:snapToGrid w:val="0"/>
              <w:spacing w:line="500" w:lineRule="exact"/>
              <w:ind w:firstLine="560" w:firstLineChars="200"/>
              <w:jc w:val="both"/>
              <w:rPr>
                <w:sz w:val="28"/>
                <w:szCs w:val="28"/>
              </w:rPr>
            </w:pPr>
            <w:r>
              <w:rPr>
                <w:rFonts w:ascii="仿宋" w:hAnsi="仿宋" w:eastAsia="仿宋" w:cs="仿宋"/>
                <w:sz w:val="28"/>
                <w:szCs w:val="28"/>
              </w:rPr>
              <w:t>2.</w:t>
            </w:r>
            <w:r>
              <w:rPr>
                <w:rFonts w:hint="eastAsia" w:ascii="仿宋" w:hAnsi="仿宋" w:eastAsia="仿宋" w:cs="仿宋"/>
                <w:sz w:val="28"/>
                <w:szCs w:val="28"/>
              </w:rPr>
              <w:t>毕业论文。</w:t>
            </w:r>
          </w:p>
          <w:p>
            <w:pPr>
              <w:adjustRightInd w:val="0"/>
              <w:snapToGrid w:val="0"/>
              <w:spacing w:line="500" w:lineRule="exact"/>
              <w:ind w:firstLine="562" w:firstLineChars="200"/>
              <w:jc w:val="both"/>
              <w:rPr>
                <w:rFonts w:ascii="宋体" w:eastAsia="宋体"/>
                <w:b/>
                <w:color w:val="000000"/>
                <w:sz w:val="28"/>
                <w:szCs w:val="28"/>
              </w:rPr>
            </w:pPr>
            <w:r>
              <w:rPr>
                <w:rFonts w:hint="eastAsia" w:ascii="宋体" w:hAnsi="宋体"/>
                <w:b/>
                <w:color w:val="000000"/>
                <w:sz w:val="28"/>
                <w:szCs w:val="28"/>
              </w:rPr>
              <w:t>七、其他必要的说明</w:t>
            </w:r>
          </w:p>
          <w:p>
            <w:pPr>
              <w:spacing w:line="500" w:lineRule="exact"/>
              <w:ind w:firstLine="560" w:firstLineChars="20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无。</w:t>
            </w:r>
          </w:p>
          <w:p>
            <w:pPr>
              <w:spacing w:line="520" w:lineRule="exact"/>
              <w:rPr>
                <w:rFonts w:ascii="微软雅黑" w:hAnsi="微软雅黑" w:eastAsia="微软雅黑" w:cs="微软雅黑"/>
                <w:b/>
                <w:bCs/>
                <w:sz w:val="30"/>
                <w:szCs w:val="30"/>
                <w:lang w:val="en-US"/>
              </w:rPr>
            </w:pPr>
          </w:p>
        </w:tc>
      </w:tr>
    </w:tbl>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bidi w:val="0"/>
        <w:adjustRightInd/>
        <w:snapToGrid/>
        <w:spacing w:line="500" w:lineRule="exact"/>
        <w:jc w:val="center"/>
        <w:textAlignment w:val="auto"/>
        <w:rPr>
          <w:rStyle w:val="6"/>
          <w:rFonts w:hint="eastAsia" w:ascii="Times New Roman" w:hAnsi="Times New Roman"/>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bidi w:val="0"/>
        <w:adjustRightInd/>
        <w:snapToGrid/>
        <w:spacing w:line="500" w:lineRule="exact"/>
        <w:jc w:val="center"/>
        <w:textAlignment w:val="auto"/>
        <w:rPr>
          <w:rStyle w:val="6"/>
          <w:rFonts w:hint="eastAsia" w:ascii="Times New Roman" w:hAnsi="Times New Roman"/>
          <w:lang w:val="en-US" w:eastAsia="zh-CN"/>
        </w:rPr>
      </w:pP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bidi w:val="0"/>
        <w:adjustRightInd/>
        <w:snapToGrid/>
        <w:spacing w:line="500" w:lineRule="exact"/>
        <w:jc w:val="center"/>
        <w:textAlignment w:val="auto"/>
        <w:rPr>
          <w:rStyle w:val="6"/>
          <w:rFonts w:hint="eastAsia" w:ascii="Times New Roman" w:hAnsi="Times New Roman"/>
        </w:rPr>
      </w:pPr>
      <w:r>
        <w:rPr>
          <w:rStyle w:val="6"/>
          <w:rFonts w:hint="eastAsia" w:ascii="Times New Roman" w:hAnsi="Times New Roman"/>
          <w:lang w:val="en-US" w:eastAsia="zh-CN"/>
        </w:rPr>
        <w:t>教育学</w:t>
      </w:r>
      <w:r>
        <w:rPr>
          <w:rStyle w:val="6"/>
          <w:rFonts w:hint="eastAsia" w:ascii="Times New Roman" w:hAnsi="Times New Roman"/>
        </w:rPr>
        <w:t>（专升本）专业课程设置与学分</w:t>
      </w:r>
    </w:p>
    <w:p>
      <w:pPr>
        <w:keepNext w:val="0"/>
        <w:keepLines w:val="0"/>
        <w:pageBreakBefore w:val="0"/>
        <w:widowControl w:val="0"/>
        <w:pBdr>
          <w:top w:val="none" w:color="auto" w:sz="0" w:space="1"/>
          <w:left w:val="none" w:color="auto" w:sz="0" w:space="4"/>
          <w:bottom w:val="none" w:color="auto" w:sz="0" w:space="1"/>
          <w:right w:val="none" w:color="auto" w:sz="0" w:space="4"/>
          <w:between w:val="none" w:color="auto" w:sz="0" w:space="0"/>
        </w:pBdr>
        <w:kinsoku/>
        <w:wordWrap/>
        <w:overflowPunct/>
        <w:topLinePunct w:val="0"/>
        <w:autoSpaceDE w:val="0"/>
        <w:autoSpaceDN w:val="0"/>
        <w:bidi w:val="0"/>
        <w:adjustRightInd/>
        <w:snapToGrid/>
        <w:spacing w:after="156" w:afterLines="50" w:line="500" w:lineRule="exact"/>
        <w:ind w:firstLine="240" w:firstLineChars="100"/>
        <w:jc w:val="center"/>
        <w:textAlignment w:val="auto"/>
        <w:rPr>
          <w:rFonts w:hint="eastAsia" w:ascii="Times New Roman" w:hAnsi="Times New Roman" w:eastAsia="黑体" w:cs="黑体"/>
          <w:color w:val="auto"/>
          <w:kern w:val="0"/>
          <w:sz w:val="24"/>
          <w:szCs w:val="22"/>
          <w:lang w:val="en-US" w:eastAsia="zh-CN"/>
        </w:rPr>
      </w:pPr>
      <w:r>
        <w:rPr>
          <w:rFonts w:hint="eastAsia" w:ascii="Times New Roman" w:hAnsi="Times New Roman" w:eastAsia="黑体" w:cs="黑体"/>
          <w:color w:val="auto"/>
          <w:kern w:val="0"/>
          <w:sz w:val="24"/>
          <w:szCs w:val="22"/>
        </w:rPr>
        <w:t xml:space="preserve">专业层次：专升本                             </w:t>
      </w:r>
      <w:r>
        <w:rPr>
          <w:rFonts w:hint="eastAsia" w:ascii="Times New Roman" w:hAnsi="Times New Roman" w:eastAsia="黑体" w:cs="黑体"/>
          <w:color w:val="auto"/>
          <w:kern w:val="0"/>
          <w:sz w:val="24"/>
          <w:szCs w:val="22"/>
          <w:lang w:val="en-US" w:eastAsia="zh-CN"/>
        </w:rPr>
        <w:t xml:space="preserve">  </w:t>
      </w:r>
      <w:r>
        <w:rPr>
          <w:rFonts w:hint="eastAsia" w:ascii="Times New Roman" w:hAnsi="Times New Roman" w:eastAsia="黑体" w:cs="黑体"/>
          <w:color w:val="auto"/>
          <w:kern w:val="0"/>
          <w:sz w:val="24"/>
          <w:szCs w:val="22"/>
        </w:rPr>
        <w:t>专业代码：</w:t>
      </w:r>
      <w:r>
        <w:rPr>
          <w:rFonts w:hint="eastAsia" w:ascii="Times New Roman" w:hAnsi="Times New Roman" w:eastAsia="黑体" w:cs="黑体"/>
          <w:color w:val="auto"/>
          <w:kern w:val="0"/>
          <w:sz w:val="24"/>
          <w:szCs w:val="22"/>
          <w:lang w:val="en-US" w:eastAsia="zh-CN"/>
        </w:rPr>
        <w:t>040101</w:t>
      </w:r>
    </w:p>
    <w:tbl>
      <w:tblPr>
        <w:tblStyle w:val="4"/>
        <w:tblW w:w="4998"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68"/>
        <w:gridCol w:w="1090"/>
        <w:gridCol w:w="4768"/>
        <w:gridCol w:w="944"/>
        <w:gridCol w:w="197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序号</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课码</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课程名称</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学分</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黑体" w:cs="黑体"/>
                <w:color w:val="auto"/>
                <w:kern w:val="0"/>
                <w:sz w:val="18"/>
                <w:szCs w:val="18"/>
              </w:rPr>
            </w:pPr>
            <w:r>
              <w:rPr>
                <w:rFonts w:hint="eastAsia" w:ascii="Times New Roman" w:hAnsi="Times New Roman" w:eastAsia="黑体" w:cs="黑体"/>
                <w:color w:val="auto"/>
                <w:kern w:val="0"/>
                <w:sz w:val="18"/>
                <w:szCs w:val="1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00031</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auto"/>
                <w:kern w:val="0"/>
                <w:sz w:val="18"/>
                <w:szCs w:val="18"/>
                <w:u w:val="none"/>
                <w:lang w:val="en-US" w:eastAsia="zh-CN" w:bidi="ar"/>
              </w:rPr>
              <w:t>心理学</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00466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auto"/>
                <w:kern w:val="0"/>
                <w:sz w:val="18"/>
                <w:szCs w:val="18"/>
                <w:u w:val="none"/>
                <w:lang w:val="en-US" w:eastAsia="zh-CN" w:bidi="ar"/>
              </w:rPr>
              <w:t>发展与教育心理学</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00467</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auto"/>
                <w:kern w:val="0"/>
                <w:sz w:val="18"/>
                <w:szCs w:val="18"/>
                <w:u w:val="none"/>
                <w:lang w:val="en-US" w:eastAsia="zh-CN" w:bidi="ar"/>
              </w:rPr>
              <w:t>课程与教学论</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00468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auto"/>
                <w:kern w:val="0"/>
                <w:sz w:val="18"/>
                <w:szCs w:val="18"/>
                <w:u w:val="none"/>
                <w:lang w:val="en-US" w:eastAsia="zh-CN" w:bidi="ar"/>
              </w:rPr>
              <w:t>德育原理</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00469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color w:val="auto"/>
                <w:kern w:val="0"/>
                <w:sz w:val="18"/>
                <w:szCs w:val="18"/>
                <w:lang w:val="en-US" w:eastAsia="zh-CN"/>
              </w:rPr>
            </w:pPr>
            <w:r>
              <w:rPr>
                <w:rFonts w:hint="eastAsia" w:ascii="Times New Roman" w:hAnsi="Times New Roman" w:eastAsia="宋体" w:cs="宋体"/>
                <w:i w:val="0"/>
                <w:iCs w:val="0"/>
                <w:color w:val="auto"/>
                <w:kern w:val="0"/>
                <w:sz w:val="18"/>
                <w:szCs w:val="18"/>
                <w:u w:val="none"/>
                <w:lang w:val="en-US" w:eastAsia="zh-CN" w:bidi="ar"/>
              </w:rPr>
              <w:t>教育学原理</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rPr>
              <w:t>13000</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英语（专升本）</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7</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03708</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中国近现代史纲要</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2</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03709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马克思主义基本原理概论</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06159</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教育社会学</w:t>
            </w:r>
          </w:p>
        </w:tc>
        <w:tc>
          <w:tcPr>
            <w:tcW w:w="489"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10</w:t>
            </w:r>
          </w:p>
        </w:tc>
        <w:tc>
          <w:tcPr>
            <w:tcW w:w="565"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color w:val="auto"/>
                <w:kern w:val="0"/>
                <w:sz w:val="18"/>
                <w:szCs w:val="18"/>
                <w:lang w:val="en-US" w:eastAsia="zh-CN" w:bidi="ar-SA"/>
              </w:rPr>
              <w:t>07340</w:t>
            </w:r>
          </w:p>
        </w:tc>
        <w:tc>
          <w:tcPr>
            <w:tcW w:w="2471"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rPr>
                <w:rFonts w:hint="eastAsia" w:ascii="Times New Roman" w:hAnsi="Times New Roman" w:eastAsia="宋体" w:cs="宋体"/>
                <w:color w:val="auto"/>
                <w:kern w:val="2"/>
                <w:sz w:val="18"/>
                <w:szCs w:val="18"/>
                <w:lang w:val="en-US" w:eastAsia="zh-CN" w:bidi="ar-SA"/>
              </w:rPr>
            </w:pPr>
            <w:r>
              <w:rPr>
                <w:rFonts w:hint="eastAsia" w:ascii="Times New Roman" w:hAnsi="Times New Roman" w:eastAsia="宋体" w:cs="宋体"/>
                <w:i w:val="0"/>
                <w:iCs w:val="0"/>
                <w:color w:val="auto"/>
                <w:kern w:val="0"/>
                <w:sz w:val="18"/>
                <w:szCs w:val="18"/>
                <w:u w:val="none"/>
                <w:lang w:val="en-US" w:eastAsia="zh-CN" w:bidi="ar"/>
              </w:rPr>
              <w:t>教育哲学</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11</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13152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教育科学研究方法</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12</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13282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班级管理学</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13862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教育伦理学</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13863</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教育评价</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15</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13942</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课程与教学案例评析</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6</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16</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14706</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中小学综合实践活动</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lef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17</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00304</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家庭社会学</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vMerge w:val="restar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不考英语（</w:t>
            </w:r>
            <w:r>
              <w:rPr>
                <w:rFonts w:hint="eastAsia" w:ascii="Times New Roman" w:hAnsi="Times New Roman" w:eastAsia="宋体" w:cs="宋体"/>
                <w:color w:val="auto"/>
                <w:kern w:val="0"/>
                <w:sz w:val="18"/>
                <w:szCs w:val="18"/>
                <w:lang w:val="en-US" w:eastAsia="zh-CN" w:bidi="ar-SA"/>
              </w:rPr>
              <w:t>专升本</w:t>
            </w:r>
            <w:r>
              <w:rPr>
                <w:rFonts w:hint="eastAsia" w:ascii="Times New Roman" w:hAnsi="Times New Roman" w:eastAsia="宋体" w:cs="宋体"/>
                <w:color w:val="auto"/>
                <w:kern w:val="0"/>
                <w:sz w:val="18"/>
                <w:szCs w:val="18"/>
                <w:lang w:val="en-US" w:bidi="ar-SA"/>
              </w:rPr>
              <w:t>）的加考课程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18</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260" w:lineRule="exact"/>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01255</w:t>
            </w:r>
          </w:p>
        </w:tc>
        <w:tc>
          <w:tcPr>
            <w:tcW w:w="2471"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left"/>
              <w:textAlignment w:val="center"/>
              <w:rPr>
                <w:rFonts w:hint="eastAsia" w:ascii="Times New Roman" w:hAnsi="Times New Roman" w:eastAsia="宋体" w:cs="宋体"/>
                <w:i w:val="0"/>
                <w:iCs w:val="0"/>
                <w:color w:val="auto"/>
                <w:kern w:val="0"/>
                <w:sz w:val="18"/>
                <w:szCs w:val="18"/>
                <w:u w:val="none"/>
                <w:lang w:val="en-US" w:eastAsia="zh-CN" w:bidi="ar"/>
              </w:rPr>
            </w:pPr>
            <w:r>
              <w:rPr>
                <w:rFonts w:hint="eastAsia" w:ascii="Times New Roman" w:hAnsi="Times New Roman" w:eastAsia="宋体" w:cs="宋体"/>
                <w:i w:val="0"/>
                <w:iCs w:val="0"/>
                <w:color w:val="auto"/>
                <w:kern w:val="0"/>
                <w:sz w:val="18"/>
                <w:szCs w:val="18"/>
                <w:u w:val="none"/>
                <w:lang w:val="en-US" w:eastAsia="zh-CN" w:bidi="ar"/>
              </w:rPr>
              <w:t>中小学教育学与教法</w:t>
            </w:r>
          </w:p>
        </w:tc>
        <w:tc>
          <w:tcPr>
            <w:tcW w:w="489" w:type="pct"/>
            <w:tcBorders>
              <w:tl2br w:val="nil"/>
              <w:tr2bl w:val="nil"/>
            </w:tcBorders>
            <w:noWrap w:val="0"/>
            <w:vAlign w:val="center"/>
          </w:tcPr>
          <w:p>
            <w:pPr>
              <w:keepNext w:val="0"/>
              <w:keepLines w:val="0"/>
              <w:pageBreakBefore w:val="0"/>
              <w:widowControl/>
              <w:suppressLineNumbers w:val="0"/>
              <w:pBdr>
                <w:top w:val="none" w:color="auto" w:sz="0" w:space="1"/>
                <w:left w:val="none" w:color="auto" w:sz="0" w:space="4"/>
                <w:bottom w:val="none" w:color="auto" w:sz="0" w:space="1"/>
                <w:right w:val="none" w:color="auto" w:sz="0" w:space="4"/>
                <w:between w:val="none" w:color="auto" w:sz="0" w:space="0"/>
              </w:pBdr>
              <w:kinsoku/>
              <w:overflowPunct/>
              <w:topLinePunct w:val="0"/>
              <w:bidi w:val="0"/>
              <w:jc w:val="center"/>
              <w:textAlignment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4</w:t>
            </w:r>
          </w:p>
        </w:tc>
        <w:tc>
          <w:tcPr>
            <w:tcW w:w="1023" w:type="pct"/>
            <w:vMerge w:val="continue"/>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50" w:type="pct"/>
            <w:tcBorders>
              <w:tl2br w:val="nil"/>
              <w:tr2bl w:val="nil"/>
            </w:tcBorders>
            <w:noWrap w:val="0"/>
            <w:vAlign w:val="center"/>
          </w:tcPr>
          <w:p>
            <w:pPr>
              <w:keepNext w:val="0"/>
              <w:keepLines w:val="0"/>
              <w:pageBreakBefore w:val="0"/>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eastAsia="zh-CN" w:bidi="ar-SA"/>
              </w:rPr>
            </w:pPr>
            <w:r>
              <w:rPr>
                <w:rFonts w:hint="eastAsia" w:ascii="Times New Roman" w:hAnsi="Times New Roman" w:eastAsia="宋体" w:cs="宋体"/>
                <w:color w:val="auto"/>
                <w:kern w:val="0"/>
                <w:sz w:val="18"/>
                <w:szCs w:val="18"/>
                <w:lang w:val="en-US" w:eastAsia="zh-CN" w:bidi="ar-SA"/>
              </w:rPr>
              <w:t>19</w:t>
            </w:r>
          </w:p>
        </w:tc>
        <w:tc>
          <w:tcPr>
            <w:tcW w:w="565"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00000</w:t>
            </w:r>
          </w:p>
        </w:tc>
        <w:tc>
          <w:tcPr>
            <w:tcW w:w="2471"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rPr>
              <w:t>毕</w:t>
            </w:r>
            <w:r>
              <w:rPr>
                <w:rFonts w:hint="eastAsia" w:ascii="Times New Roman" w:hAnsi="Times New Roman" w:eastAsia="宋体" w:cs="宋体"/>
                <w:color w:val="auto"/>
                <w:kern w:val="0"/>
                <w:sz w:val="18"/>
                <w:szCs w:val="18"/>
                <w:lang w:val="en-US" w:bidi="ar-SA"/>
              </w:rPr>
              <w:t>业考核（或论文\综合实践\实验\实习等）</w:t>
            </w:r>
          </w:p>
        </w:tc>
        <w:tc>
          <w:tcPr>
            <w:tcW w:w="489"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autoSpaceDE/>
              <w:autoSpaceDN/>
              <w:bidi w:val="0"/>
              <w:spacing w:before="0" w:after="0" w:line="300" w:lineRule="exact"/>
              <w:ind w:left="0" w:right="0"/>
              <w:jc w:val="center"/>
              <w:rPr>
                <w:rFonts w:hint="eastAsia" w:ascii="Times New Roman" w:hAnsi="Times New Roman" w:eastAsia="宋体" w:cs="宋体"/>
                <w:color w:val="auto"/>
                <w:kern w:val="0"/>
                <w:sz w:val="18"/>
                <w:szCs w:val="18"/>
                <w:lang w:val="en-US" w:bidi="ar-SA"/>
              </w:rPr>
            </w:pPr>
            <w:r>
              <w:rPr>
                <w:rFonts w:hint="eastAsia" w:ascii="Times New Roman" w:hAnsi="Times New Roman" w:eastAsia="宋体" w:cs="宋体"/>
                <w:color w:val="auto"/>
                <w:kern w:val="0"/>
                <w:sz w:val="18"/>
                <w:szCs w:val="18"/>
                <w:lang w:val="en-US" w:bidi="ar-SA"/>
              </w:rPr>
              <w:t>10</w:t>
            </w:r>
          </w:p>
        </w:tc>
        <w:tc>
          <w:tcPr>
            <w:tcW w:w="1023" w:type="pct"/>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15" w:type="pct"/>
            <w:gridSpan w:val="2"/>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bidi="ar-SA"/>
              </w:rPr>
              <w:t>合     计</w:t>
            </w:r>
          </w:p>
        </w:tc>
        <w:tc>
          <w:tcPr>
            <w:tcW w:w="3984" w:type="pct"/>
            <w:gridSpan w:val="3"/>
            <w:tcBorders>
              <w:tl2br w:val="nil"/>
              <w:tr2bl w:val="nil"/>
            </w:tcBorders>
            <w:noWrap w:val="0"/>
            <w:vAlign w:val="center"/>
          </w:tcPr>
          <w:p>
            <w:pPr>
              <w:keepNext w:val="0"/>
              <w:keepLines w:val="0"/>
              <w:pageBreakBefore w:val="0"/>
              <w:widowControl/>
              <w:pBdr>
                <w:top w:val="none" w:color="auto" w:sz="0" w:space="1"/>
                <w:left w:val="none" w:color="auto" w:sz="0" w:space="4"/>
                <w:bottom w:val="none" w:color="auto" w:sz="0" w:space="1"/>
                <w:right w:val="none" w:color="auto" w:sz="0" w:space="4"/>
                <w:between w:val="none" w:color="auto" w:sz="0" w:space="0"/>
              </w:pBdr>
              <w:kinsoku/>
              <w:overflowPunct/>
              <w:topLinePunct w:val="0"/>
              <w:bidi w:val="0"/>
              <w:spacing w:line="300" w:lineRule="exact"/>
              <w:jc w:val="center"/>
              <w:rPr>
                <w:rFonts w:hint="eastAsia" w:ascii="Times New Roman" w:hAnsi="Times New Roman" w:eastAsia="宋体" w:cs="宋体"/>
                <w:color w:val="auto"/>
                <w:kern w:val="0"/>
                <w:sz w:val="18"/>
                <w:szCs w:val="18"/>
              </w:rPr>
            </w:pPr>
            <w:r>
              <w:rPr>
                <w:rFonts w:hint="eastAsia" w:ascii="Times New Roman" w:hAnsi="Times New Roman" w:eastAsia="宋体" w:cs="宋体"/>
                <w:color w:val="auto"/>
                <w:kern w:val="0"/>
                <w:sz w:val="18"/>
                <w:szCs w:val="18"/>
                <w:lang w:val="en-US" w:eastAsia="zh-CN" w:bidi="ar-SA"/>
              </w:rPr>
              <w:t>83</w:t>
            </w:r>
            <w:r>
              <w:rPr>
                <w:rFonts w:hint="eastAsia" w:ascii="Times New Roman" w:hAnsi="Times New Roman" w:eastAsia="宋体" w:cs="宋体"/>
                <w:color w:val="auto"/>
                <w:kern w:val="0"/>
                <w:sz w:val="18"/>
                <w:szCs w:val="18"/>
                <w:lang w:val="en-US" w:bidi="ar-SA"/>
              </w:rPr>
              <w:t>学分</w:t>
            </w:r>
          </w:p>
        </w:tc>
      </w:tr>
    </w:tbl>
    <w:p>
      <w:pPr>
        <w:sectPr>
          <w:pgSz w:w="11906" w:h="16838"/>
          <w:pgMar w:top="1440" w:right="1236" w:bottom="1440" w:left="1236" w:header="851" w:footer="992" w:gutter="0"/>
          <w:cols w:space="425" w:num="1"/>
          <w:docGrid w:type="lines" w:linePitch="312" w:charSpace="0"/>
        </w:sectPr>
      </w:pPr>
    </w:p>
    <w:p>
      <w:pPr>
        <w:jc w:val="center"/>
        <w:rPr>
          <w:rFonts w:hint="eastAsia"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教育学（专升本）专业教材明细表</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30"/>
        <w:gridCol w:w="915"/>
        <w:gridCol w:w="915"/>
        <w:gridCol w:w="795"/>
        <w:gridCol w:w="2580"/>
        <w:gridCol w:w="2550"/>
        <w:gridCol w:w="2415"/>
        <w:gridCol w:w="1860"/>
        <w:gridCol w:w="12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专业代码</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专业名称</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层次</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课程代码</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课程名称</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教材名称</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教材主编</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教材出版社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版次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13000</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英语（专升本）</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英语（二）自学教程</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张敬源、张虹</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外语教学与研究出版社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00031</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心理学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张厚粲</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00466</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发展与教育心理学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发展与教育心理学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阴国恩</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2015年版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00467</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课程与教学论</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课程与教学论</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钟启泉、张华</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2007年版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00468</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德育原理</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德育原理</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班建武</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00469</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教育学原理</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教育学原理</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魏曼华</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辽宁大学出版社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03708</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中国近现代史纲要自学考试学习读本</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李捷、王顺生</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03709</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马克思主义基本原理概论自学考试学习读本</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卫兴华、赵家祥</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北京大学出版社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06159</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教育社会学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新编教育社会学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马和民</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华东师范大学出版社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07340</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教育哲学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教育哲学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石中英</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13152</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教育科学研究方法</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教育科学研究方法</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刘志军</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高等教育出版社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2023年版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13282</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班级管理学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班级管理学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郭毅</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人民教育出版社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2002年版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13862</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教育伦理学</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教育伦理学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王正平</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人民教育出版社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13863</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教育评价</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教育评价学</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陈玉琨</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人民教育出版社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13942</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课程与教学案例评析</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课堂教学设计与案例教案</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课程教材研究所</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人民教育出版社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2009年版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040101</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教育学</w:t>
            </w:r>
          </w:p>
        </w:tc>
        <w:tc>
          <w:tcPr>
            <w:tcW w:w="32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专升本</w:t>
            </w:r>
          </w:p>
        </w:tc>
        <w:tc>
          <w:tcPr>
            <w:tcW w:w="28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14706</w:t>
            </w:r>
          </w:p>
        </w:tc>
        <w:tc>
          <w:tcPr>
            <w:tcW w:w="9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中小学综合实践活动</w:t>
            </w:r>
          </w:p>
        </w:tc>
        <w:tc>
          <w:tcPr>
            <w:tcW w:w="89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教学指南与案例评析：中小学综合实践活动</w:t>
            </w:r>
          </w:p>
        </w:tc>
        <w:tc>
          <w:tcPr>
            <w:tcW w:w="8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北京教育科学研究院基础教育教学研究中心</w:t>
            </w:r>
          </w:p>
        </w:tc>
        <w:tc>
          <w:tcPr>
            <w:tcW w:w="65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北京师范大学出版社</w:t>
            </w:r>
          </w:p>
        </w:tc>
        <w:tc>
          <w:tcPr>
            <w:tcW w:w="4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2018年版</w:t>
            </w:r>
          </w:p>
        </w:tc>
      </w:tr>
    </w:tbl>
    <w:p/>
    <w:sectPr>
      <w:pgSz w:w="16838" w:h="11906" w:orient="landscape"/>
      <w:pgMar w:top="1236" w:right="1440" w:bottom="123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62A7A4A-6BEE-4D2E-BC37-2F268840CC9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A96FB05-96C1-4B30-8B1C-0E7DC40E5DCA}"/>
  </w:font>
  <w:font w:name="方正小标宋_GBK">
    <w:panose1 w:val="02000000000000000000"/>
    <w:charset w:val="86"/>
    <w:family w:val="script"/>
    <w:pitch w:val="default"/>
    <w:sig w:usb0="A00002BF" w:usb1="38CF7CFA" w:usb2="00082016" w:usb3="00000000" w:csb0="00040001" w:csb1="00000000"/>
    <w:embedRegular r:id="rId3" w:fontKey="{263AFE55-E03B-46FB-83CF-C96081F2497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embedRegular r:id="rId4" w:fontKey="{D5A6823B-40C5-4326-ACEE-6EF08A0ACC33}"/>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000000"/>
    <w:rsid w:val="0FF15560"/>
    <w:rsid w:val="1A755715"/>
    <w:rsid w:val="2C5B5704"/>
    <w:rsid w:val="2F817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autoSpaceDE w:val="0"/>
      <w:autoSpaceDN w:val="0"/>
      <w:spacing w:beforeLines="0" w:beforeAutospacing="0" w:afterLines="0" w:afterAutospacing="0" w:line="500" w:lineRule="exact"/>
      <w:jc w:val="center"/>
      <w:outlineLvl w:val="0"/>
    </w:pPr>
    <w:rPr>
      <w:rFonts w:ascii="Times New Roman" w:hAnsi="Times New Roman" w:eastAsia="方正小标宋_GBK"/>
      <w:kern w:val="44"/>
      <w:sz w:val="36"/>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Indent"/>
    <w:basedOn w:val="1"/>
    <w:qFormat/>
    <w:uiPriority w:val="99"/>
    <w:pPr>
      <w:ind w:firstLine="680"/>
    </w:pPr>
    <w:rPr>
      <w:rFonts w:ascii="Calibri" w:hAnsi="Calibri" w:eastAsia="宋体"/>
    </w:rPr>
  </w:style>
  <w:style w:type="character" w:customStyle="1" w:styleId="6">
    <w:name w:val="标题 1 Char"/>
    <w:link w:val="2"/>
    <w:qFormat/>
    <w:uiPriority w:val="0"/>
    <w:rPr>
      <w:rFonts w:ascii="Times New Roman" w:hAnsi="Times New Roman" w:eastAsia="方正小标宋_GBK"/>
      <w:kern w:val="44"/>
      <w:sz w:val="36"/>
    </w:rPr>
  </w:style>
  <w:style w:type="paragraph" w:customStyle="1" w:styleId="7">
    <w:name w:val="ql-align-justify"/>
    <w:basedOn w:val="1"/>
    <w:qFormat/>
    <w:uiPriority w:val="99"/>
    <w:pPr>
      <w:widowControl/>
      <w:spacing w:before="100" w:beforeAutospacing="1" w:after="100" w:afterAutospacing="1"/>
    </w:pPr>
    <w:rPr>
      <w:rFonts w:ascii="宋体" w:hAnsi="宋体" w:eastAsia="宋体" w:cs="宋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2023-10-29T04:09:00Z</dcterms:created>
  <dc:creator>Administrator</dc:creator>
  <cp:lastModifiedBy>淡定</cp:lastModifiedBy>
  <dcterms:modified xsi:type="dcterms:W3CDTF">2023-10-29T09:24:04Z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B874BFC51E5A45BC8D37DEDB7F07FF12_12</vt:lpwstr>
  </property>
</Properties>
</file>