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rPr>
                <w:rFonts w:ascii="Times New Roman" w:hAnsi="Times New Roman"/>
                <w:b/>
                <w:bCs/>
                <w:sz w:val="44"/>
                <w:szCs w:val="48"/>
              </w:rPr>
            </w:pPr>
          </w:p>
          <w:p>
            <w:pPr>
              <w:pStyle w:val="4"/>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市场营销（专升本）专业考试计划</w:t>
            </w:r>
          </w:p>
          <w:p>
            <w:pPr>
              <w:spacing w:afterLines="200"/>
              <w:rPr>
                <w:rFonts w:ascii="Times New Roman" w:hAnsi="Times New Roman"/>
                <w:sz w:val="40"/>
                <w:szCs w:val="72"/>
              </w:rPr>
            </w:pPr>
          </w:p>
          <w:p>
            <w:pPr>
              <w:spacing w:afterLines="200"/>
              <w:rPr>
                <w:rFonts w:ascii="Times New Roman" w:hAnsi="Times New Roman"/>
                <w:szCs w:val="36"/>
              </w:rPr>
            </w:pPr>
          </w:p>
          <w:p>
            <w:pPr>
              <w:autoSpaceDE w:val="0"/>
              <w:autoSpaceDN w:val="0"/>
              <w:jc w:val="center"/>
              <w:rPr>
                <w:rFonts w:hint="eastAsia" w:ascii="方正仿宋_GBK" w:hAnsi="方正仿宋_GBK" w:eastAsia="黑体" w:cs="方正仿宋_GBK"/>
                <w:kern w:val="0"/>
                <w:sz w:val="36"/>
                <w:szCs w:val="22"/>
                <w:lang w:val="zh-C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主考学校：西南财经大学</w:t>
            </w:r>
          </w:p>
          <w:p>
            <w:pPr>
              <w:spacing w:afterLines="200"/>
              <w:rPr>
                <w:rFonts w:ascii="Times New Roman" w:hAnsi="Times New Roman"/>
                <w:szCs w:val="36"/>
              </w:rPr>
            </w:pPr>
          </w:p>
          <w:p>
            <w:pPr>
              <w:pStyle w:val="4"/>
            </w:pPr>
          </w:p>
          <w:p>
            <w:pPr>
              <w:pStyle w:val="3"/>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zh-CN"/>
              </w:rPr>
              <w:t>2023年</w:t>
            </w:r>
            <w:r>
              <w:rPr>
                <w:rFonts w:hint="eastAsia" w:eastAsia="黑体" w:cs="方正仿宋_GBK"/>
                <w:kern w:val="0"/>
                <w:szCs w:val="22"/>
                <w:lang w:val="en-US"/>
              </w:rPr>
              <w:t>10月制定</w:t>
            </w:r>
          </w:p>
          <w:p>
            <w:pPr>
              <w:pStyle w:val="4"/>
              <w:rPr>
                <w:rFonts w:ascii="Times New Roman" w:hAnsi="Times New Roman" w:eastAsia="黑体"/>
                <w:b/>
                <w:bCs/>
                <w:sz w:val="32"/>
                <w:szCs w:val="32"/>
                <w:lang w:val="en-US"/>
              </w:rPr>
            </w:pPr>
          </w:p>
          <w:p>
            <w:pPr>
              <w:pStyle w:val="4"/>
              <w:rPr>
                <w:rFonts w:ascii="Times New Roman" w:hAnsi="Times New Roman" w:eastAsia="黑体"/>
                <w:b/>
                <w:bCs/>
                <w:sz w:val="32"/>
                <w:szCs w:val="32"/>
                <w:lang w:val="en-US"/>
              </w:rPr>
            </w:pPr>
          </w:p>
          <w:p>
            <w:pPr>
              <w:pStyle w:val="4"/>
              <w:rPr>
                <w:rFonts w:ascii="Times New Roman" w:hAnsi="Times New Roman" w:eastAsia="黑体"/>
                <w:b/>
                <w:bCs/>
                <w:sz w:val="32"/>
                <w:szCs w:val="32"/>
                <w:lang w:val="en-US"/>
              </w:rPr>
            </w:pPr>
          </w:p>
          <w:p>
            <w:pPr>
              <w:pStyle w:val="4"/>
              <w:rPr>
                <w:rFonts w:ascii="Times New Roman" w:hAnsi="Times New Roman" w:eastAsia="黑体"/>
                <w:b/>
                <w:bCs/>
                <w:sz w:val="32"/>
                <w:szCs w:val="32"/>
                <w:lang w:val="en-US"/>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结合高等教育自学考试特点，坚持以习近平新时代中国特色社会主义思想为指导，全面贯彻党的教育方针，坚持社会主义办学方向，坚持立德树人的根本任务，以适应社会经济发展需求和适应学生个体发展需求为导向，践行继续教育为社会服务的理念，着力培养具有良好的思想政治素质、社会责任感，具有良好的职业道德和服务社会精神的社会主义建设者和接班人。</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高等教育自学考试市场营销（专升本）专业的学历层次为本科，学科门类为管理学，专业类别为工商管理类。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rPr>
              <w:t>71</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color w:val="000000"/>
                <w:sz w:val="28"/>
                <w:szCs w:val="28"/>
                <w:lang w:eastAsia="zh-CN"/>
              </w:rPr>
              <w:t>考试委员会</w:t>
            </w:r>
            <w:r>
              <w:rPr>
                <w:rFonts w:hint="eastAsia" w:ascii="仿宋_GB2312" w:hAnsi="仿宋_GB2312" w:eastAsia="仿宋_GB2312" w:cs="仿宋_GB2312"/>
                <w:color w:val="000000"/>
                <w:sz w:val="28"/>
                <w:szCs w:val="28"/>
              </w:rPr>
              <w:t>颁发市场营销（专升本）专业毕业证书，主考学校副署，国家承认学历。符合高等学历继续教育学士学位授予条件者，由主考学校按规定授予学士学位。</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政治信念坚定，德、智、体、美、劳全面发展，具有较高的科学文化素养、职业道德水准、创新创业能力和社会责任感，适应社会和经济发展需要，具备管理学、经济学和市场营销学的基本理论、基本知识、基本技能以及市场营销领域的专业技能，有一定的数学思维能力，能够在企事业单位及政府部门从事市场调研、市场开发、销售管理、国际营销、品牌营销和商务策划等营销与管理方面工作的较高素质的应用型专门人才。</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基本要求：本专业要求掌握市场营销学及相关管理学、经济学的基本理论和基本知识，具备市场调研、产品管理、广告及公关策划、销售管理与策划、渠道及物流管理、客户开发与维护的基本能力，具有产品</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服务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销售市场开发、客户服务支持、渠道管理与维护以及大数据应用的实际能力。主要包括：</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掌握管理学、经济学、市场营销学学科的基本理论、基本知识；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掌握从事市场营销工作所需的定性、定量分析基本方法和技能；</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具备独立开展市场营销策划和管理，以及分析解决市场营销实际问题的基本能力；</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熟悉国家市场营销领域的方针政策与法律法规，以及国际市场营销的惯例和规则；</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了解市场营销的理论前沿、应用前景、发展动态、行业需求和国际趋势，以及电子商务、国际贸易、网络技术、大数据等方面的相关知识；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具有一定的营销管理领域科学研究和实际工作能力，满足相关行业的工作需求；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具有较强的文字写作、语言表达、人际沟通、信息获取、外语及计算机应用等方面的能力；</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具备较强</w:t>
            </w:r>
            <w:r>
              <w:rPr>
                <w:rFonts w:hint="eastAsia" w:ascii="仿宋_GB2312" w:hAnsi="仿宋_GB2312" w:eastAsia="仿宋_GB2312" w:cs="仿宋_GB2312"/>
                <w:color w:val="000000"/>
                <w:sz w:val="28"/>
                <w:szCs w:val="28"/>
                <w:lang w:eastAsia="zh-CN"/>
              </w:rPr>
              <w:t>的</w:t>
            </w:r>
            <w:r>
              <w:rPr>
                <w:rFonts w:hint="eastAsia" w:ascii="仿宋_GB2312" w:hAnsi="仿宋_GB2312" w:eastAsia="仿宋_GB2312" w:cs="仿宋_GB2312"/>
                <w:color w:val="000000"/>
                <w:sz w:val="28"/>
                <w:szCs w:val="28"/>
              </w:rPr>
              <w:t>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djustRightInd w:val="0"/>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120202</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88"/>
              <w:gridCol w:w="958"/>
              <w:gridCol w:w="843"/>
              <w:gridCol w:w="3301"/>
              <w:gridCol w:w="492"/>
              <w:gridCol w:w="826"/>
              <w:gridCol w:w="9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90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03708</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中国近现代史纲要</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03709</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马克思主义基本原理概论</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13000</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英语（专升本）</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04184</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线性代数（经管类）</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13887</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经济学原理（中级）</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13683</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管理学原理（中级）</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00184</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市场营销策划</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00098</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国际市场营销学</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14443</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消费者行为学</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00908</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网络营销与策划</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vMerge w:val="continue"/>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00909</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网络营销与策划</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实践</w:t>
                  </w:r>
                  <w:r>
                    <w:rPr>
                      <w:rFonts w:hint="eastAsia" w:ascii="仿宋_GB2312" w:hAnsi="仿宋_GB2312" w:eastAsia="仿宋_GB2312" w:cs="仿宋_GB2312"/>
                      <w:bCs/>
                      <w:sz w:val="24"/>
                      <w:szCs w:val="24"/>
                      <w:lang w:eastAsia="zh-CN"/>
                    </w:rPr>
                    <w:t>）</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958"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09184</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营销渠道决策与管理</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03601</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服务营销学</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03645</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市场信息与调研</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vMerge w:val="continue"/>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03646</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市场信息与调研</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实践</w:t>
                  </w:r>
                  <w:r>
                    <w:rPr>
                      <w:rFonts w:hint="eastAsia" w:ascii="仿宋_GB2312" w:hAnsi="仿宋_GB2312" w:eastAsia="仿宋_GB2312" w:cs="仿宋_GB2312"/>
                      <w:bCs/>
                      <w:sz w:val="24"/>
                      <w:szCs w:val="24"/>
                      <w:lang w:eastAsia="zh-CN"/>
                    </w:rPr>
                    <w:t>）</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14159</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商业伦理与企业社会责任</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84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11715</w:t>
                  </w:r>
                </w:p>
              </w:tc>
              <w:tc>
                <w:tcPr>
                  <w:tcW w:w="330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职业生涯发展与规划</w:t>
                  </w:r>
                </w:p>
              </w:tc>
              <w:tc>
                <w:tcPr>
                  <w:tcW w:w="492"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2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pacing w:val="-6"/>
                      <w:sz w:val="24"/>
                      <w:szCs w:val="24"/>
                    </w:rPr>
                    <w:t>免考英语（专升本）替换课程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06385</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网络信息检索与利用</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90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5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8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00000</w:t>
                  </w:r>
                </w:p>
              </w:tc>
              <w:tc>
                <w:tcPr>
                  <w:tcW w:w="3301"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毕业考核（或论文</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综合实践</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实验</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实习等）</w:t>
                  </w:r>
                </w:p>
              </w:tc>
              <w:tc>
                <w:tcPr>
                  <w:tcW w:w="492"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2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90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890" w:type="dxa"/>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2227" w:type="dxa"/>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71</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消费者行为学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消费者购买决策过程、影响消费者行为的个体、心理和环境因素以及消费者行为的结果。通过本课程的学习，学生可以了解消费者行为的基本理论和最新研究进展，能分析评价消费者行为结果，具有综合运用知识解决实际问题的能力，根据市场数据为产品做用户画像，提出合理的营销策略建议。</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营销渠道决策与管理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营销渠道管理理论、营销渠道成员与参与者、营销渠道纵向一体化决策、营销渠道结构设计、营销渠道系统、网络营销渠道管理、营销渠道权力与依赖、营销渠道冲突合作与沟通、营销渠道投机行为与渠道治理、营销渠道绩效评价与调整等。通过本课程的学习使学生学会营销渠道结构的设计，了解营销渠道的行为。</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服务营销学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服务中的消费者行为、顾客需求的管理以及关系营销在服务营销中的有效运用等问题，其以顾客价值感知、价值锁定、价值创造与交付以及价值提升为主线，让学生深入剖析服务的内涵及其本质，了解企业从事服务营销与管理的内容及流程，了解服务中的消费者行为，学会服务营销中的顾客需求管理以及关系营销的建设，从而提高学生在服务工作中理论结合实践的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市场信息与调研</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市场调查设计理论、市场调查技术和调研数据分析技术等。通过本课程的学习使学生掌握营销调研的基本原理和方法以及获取市场研究所需要的数据信息的途径，学习如何对市场数据进行分析研究，为企业市场决策提供支持。</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市场信息与调研</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实践</w:t>
            </w:r>
            <w:r>
              <w:rPr>
                <w:rFonts w:hint="eastAsia" w:ascii="仿宋_GB2312" w:hAnsi="仿宋_GB2312" w:eastAsia="仿宋_GB2312" w:cs="仿宋_GB2312"/>
                <w:color w:val="000000"/>
                <w:sz w:val="28"/>
                <w:szCs w:val="28"/>
                <w:lang w:eastAsia="zh-CN"/>
              </w:rPr>
              <w:t>）</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本课程是市场信息与调研的实践部分。本课程主要将市场信息与调研的课程内容转化为社会实践。根据现实中企业的经营环境与发展需求，实际制定市场信息与调研的方案，锻炼学生将课堂所学运用</w:t>
            </w:r>
            <w:r>
              <w:rPr>
                <w:rFonts w:hint="eastAsia" w:ascii="仿宋_GB2312" w:hAnsi="仿宋_GB2312" w:eastAsia="仿宋_GB2312" w:cs="仿宋_GB2312"/>
                <w:color w:val="000000"/>
                <w:sz w:val="28"/>
                <w:szCs w:val="28"/>
                <w:lang w:eastAsia="zh-CN"/>
              </w:rPr>
              <w:t>到</w:t>
            </w:r>
            <w:r>
              <w:rPr>
                <w:rFonts w:hint="eastAsia" w:ascii="仿宋_GB2312" w:hAnsi="仿宋_GB2312" w:eastAsia="仿宋_GB2312" w:cs="仿宋_GB2312"/>
                <w:color w:val="000000"/>
                <w:sz w:val="28"/>
                <w:szCs w:val="28"/>
              </w:rPr>
              <w:t>实践的能力，提升学生发现问题、分析问题、解决问题的意识和能力。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商业伦理与企业社会责任</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本课程主要内容是企业伦理与社会责任的概念、必要性分析、评判标准分析、现状分析、现存问题的原因追溯和对策建议。通过本课程的学习使学生提高商业决策当中的道德水平。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职业生涯发展与规划</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本课程主要内容是以帕森斯的工作三原则为理论基础，包含探索自我性格、兴趣、技能、价值观、工作世界等。通过本课程学习使学生了解职业生涯规划的具体内涵，通过清晰、多视角</w:t>
            </w:r>
            <w:r>
              <w:rPr>
                <w:rFonts w:hint="eastAsia" w:ascii="仿宋_GB2312" w:hAnsi="仿宋_GB2312" w:eastAsia="仿宋_GB2312" w:cs="仿宋_GB2312"/>
                <w:color w:val="000000"/>
                <w:sz w:val="28"/>
                <w:szCs w:val="28"/>
                <w:lang w:eastAsia="zh-CN"/>
              </w:rPr>
              <w:t>地</w:t>
            </w:r>
            <w:r>
              <w:rPr>
                <w:rFonts w:hint="eastAsia" w:ascii="仿宋_GB2312" w:hAnsi="仿宋_GB2312" w:eastAsia="仿宋_GB2312" w:cs="仿宋_GB2312"/>
                <w:color w:val="000000"/>
                <w:sz w:val="28"/>
                <w:szCs w:val="28"/>
              </w:rPr>
              <w:t>认识自我世界和外部世界，初步形成职业目标，做好职业准备，提升生涯决策力和生涯行动力。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网络信息检索与利用</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文献资源及管理、文献检索、文献分析、文献利用以及学术规范五个方面。通过本课程不同类型信息资源检索方法的学习，使学生能够掌握并利用网络检索技术获取经济文献和信息，并对经济文献和信息进行研究、吸收与转化，培养学生的信息检索能力、信息运用能力，提升学生的论文写作水平。</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全国统一命题考试课程（略）</w:t>
            </w:r>
            <w:r>
              <w:rPr>
                <w:rFonts w:hint="eastAsia" w:ascii="仿宋_GB2312" w:hAnsi="仿宋_GB2312" w:eastAsia="仿宋_GB2312" w:cs="仿宋_GB2312"/>
                <w:color w:val="000000"/>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实践性学习环节课程（按主考学校要求执行）</w:t>
            </w:r>
            <w:r>
              <w:rPr>
                <w:rFonts w:hint="eastAsia" w:ascii="仿宋_GB2312" w:hAnsi="仿宋_GB2312" w:eastAsia="仿宋_GB2312" w:cs="仿宋_GB2312"/>
                <w:color w:val="000000"/>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六、实践性环节学习考核要求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含实践的课程及实践所占学分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网络营销与策划</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学分，市场信息与调研</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毕业论文。</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凡理论考试与实践环节考核两部分相结合的课程为一门课程，考生必须取得两个部分的合格成绩方能获得该门课程的学分。</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pStyle w:val="4"/>
              <w:snapToGrid w:val="0"/>
              <w:spacing w:line="360" w:lineRule="auto"/>
              <w:ind w:firstLine="560" w:firstLineChars="200"/>
              <w:jc w:val="left"/>
              <w:rPr>
                <w:rFonts w:ascii="仿宋" w:hAnsi="仿宋" w:eastAsia="仿宋" w:cs="仿宋"/>
                <w:color w:val="000000"/>
                <w:sz w:val="28"/>
                <w:szCs w:val="28"/>
              </w:rPr>
            </w:pPr>
            <w:r>
              <w:rPr>
                <w:rFonts w:hint="eastAsia" w:ascii="仿宋_GB2312" w:hAnsi="仿宋_GB2312" w:eastAsia="仿宋_GB2312" w:cs="仿宋_GB2312"/>
                <w:color w:val="000000"/>
                <w:sz w:val="28"/>
                <w:szCs w:val="28"/>
              </w:rPr>
              <w:t>报考本专业的考生要求具有专科或即将取得专科层次学历，具有经济学、管理学等本专业所需的基础知识。</w:t>
            </w:r>
          </w:p>
          <w:p/>
          <w:p>
            <w:pPr>
              <w:spacing w:line="520" w:lineRule="exact"/>
              <w:rPr>
                <w:rFonts w:ascii="Times New Roman" w:hAnsi="Times New Roman" w:eastAsia="微软雅黑"/>
                <w:b/>
                <w:bCs/>
                <w:sz w:val="30"/>
                <w:szCs w:val="30"/>
              </w:rPr>
            </w:pPr>
          </w:p>
        </w:tc>
      </w:tr>
    </w:tbl>
    <w:p>
      <w:pPr>
        <w:pStyle w:val="2"/>
        <w:bidi w:val="0"/>
        <w:rPr>
          <w:rFonts w:ascii="Times New Roman" w:hAnsi="Times New Roman"/>
        </w:rPr>
      </w:pPr>
      <w:r>
        <w:rPr>
          <w:rFonts w:hint="eastAsia" w:ascii="Times New Roman" w:hAnsi="Times New Roman"/>
        </w:rPr>
        <w:t>市场营销（专升本）专业课程设置与学分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rPr>
      </w:pP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b w:val="0"/>
          <w:bCs w:val="0"/>
          <w:color w:val="auto"/>
          <w:kern w:val="0"/>
          <w:sz w:val="24"/>
          <w:szCs w:val="22"/>
        </w:rPr>
        <w:t>学历层次：专升本                                专业代码：</w:t>
      </w:r>
      <w:r>
        <w:rPr>
          <w:rFonts w:hint="eastAsia" w:ascii="Times New Roman" w:hAnsi="Times New Roman" w:eastAsia="黑体" w:cs="黑体"/>
          <w:b w:val="0"/>
          <w:bCs w:val="0"/>
          <w:color w:val="auto"/>
          <w:sz w:val="24"/>
          <w:szCs w:val="28"/>
        </w:rPr>
        <w:t>120202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064"/>
        <w:gridCol w:w="4894"/>
        <w:gridCol w:w="874"/>
        <w:gridCol w:w="17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9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00098</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国际市场营销学</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00184</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市场营销策划</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vMerge w:val="restar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00908</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网络营销与策划</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vMerge w:val="continue"/>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00909</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网络营销与策划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实践</w:t>
            </w:r>
            <w:r>
              <w:rPr>
                <w:rFonts w:hint="eastAsia" w:cs="宋体"/>
                <w:i w:val="0"/>
                <w:iCs w:val="0"/>
                <w:color w:val="auto"/>
                <w:kern w:val="0"/>
                <w:sz w:val="18"/>
                <w:szCs w:val="18"/>
                <w:u w:val="none"/>
                <w:lang w:val="en-US" w:eastAsia="zh-CN" w:bidi="ar"/>
              </w:rPr>
              <w:t>）</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04184</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线性代数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经管类</w:t>
            </w:r>
            <w:r>
              <w:rPr>
                <w:rFonts w:hint="eastAsia" w:cs="宋体"/>
                <w:i w:val="0"/>
                <w:iCs w:val="0"/>
                <w:color w:val="auto"/>
                <w:kern w:val="0"/>
                <w:sz w:val="18"/>
                <w:szCs w:val="18"/>
                <w:u w:val="none"/>
                <w:lang w:val="en-US" w:eastAsia="zh-CN" w:bidi="ar"/>
              </w:rPr>
              <w:t>）</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英语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专升本</w:t>
            </w:r>
            <w:r>
              <w:rPr>
                <w:rFonts w:hint="eastAsia" w:cs="宋体"/>
                <w:i w:val="0"/>
                <w:iCs w:val="0"/>
                <w:color w:val="auto"/>
                <w:kern w:val="0"/>
                <w:sz w:val="18"/>
                <w:szCs w:val="18"/>
                <w:u w:val="none"/>
                <w:lang w:val="en-US" w:eastAsia="zh-CN" w:bidi="ar"/>
              </w:rPr>
              <w:t>）</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13683</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管理学原理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中级</w:t>
            </w:r>
            <w:r>
              <w:rPr>
                <w:rFonts w:hint="eastAsia" w:cs="宋体"/>
                <w:i w:val="0"/>
                <w:iCs w:val="0"/>
                <w:color w:val="auto"/>
                <w:kern w:val="0"/>
                <w:sz w:val="18"/>
                <w:szCs w:val="18"/>
                <w:u w:val="none"/>
                <w:lang w:val="en-US" w:eastAsia="zh-CN" w:bidi="ar"/>
              </w:rPr>
              <w:t>）</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13887</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经济学原理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中级</w:t>
            </w:r>
            <w:r>
              <w:rPr>
                <w:rFonts w:hint="eastAsia" w:cs="宋体"/>
                <w:i w:val="0"/>
                <w:iCs w:val="0"/>
                <w:color w:val="auto"/>
                <w:kern w:val="0"/>
                <w:sz w:val="18"/>
                <w:szCs w:val="18"/>
                <w:u w:val="none"/>
                <w:lang w:val="en-US" w:eastAsia="zh-CN" w:bidi="ar"/>
              </w:rPr>
              <w:t>）</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03601</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服务营销学</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vMerge w:val="restar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03645</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市场信息与调研</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vMerge w:val="continue"/>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03646</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 xml:space="preserve">市场信息与调研 </w:t>
            </w:r>
            <w:r>
              <w:rPr>
                <w:rFonts w:hint="eastAsia" w:cs="宋体"/>
                <w:i w:val="0"/>
                <w:iCs w:val="0"/>
                <w:color w:val="auto"/>
                <w:kern w:val="0"/>
                <w:sz w:val="18"/>
                <w:szCs w:val="18"/>
                <w:u w:val="none"/>
                <w:lang w:val="en-US" w:eastAsia="zh-CN" w:bidi="ar"/>
              </w:rPr>
              <w:t>（</w:t>
            </w:r>
            <w:r>
              <w:rPr>
                <w:rFonts w:hint="eastAsia" w:ascii="Times New Roman" w:hAnsi="Times New Roman" w:eastAsia="宋体" w:cs="宋体"/>
                <w:i w:val="0"/>
                <w:iCs w:val="0"/>
                <w:color w:val="auto"/>
                <w:kern w:val="0"/>
                <w:sz w:val="18"/>
                <w:szCs w:val="18"/>
                <w:u w:val="none"/>
                <w:lang w:val="en-US" w:eastAsia="zh-CN" w:bidi="ar"/>
              </w:rPr>
              <w:t>实践</w:t>
            </w:r>
            <w:r>
              <w:rPr>
                <w:rFonts w:hint="eastAsia" w:cs="宋体"/>
                <w:i w:val="0"/>
                <w:iCs w:val="0"/>
                <w:color w:val="auto"/>
                <w:kern w:val="0"/>
                <w:sz w:val="18"/>
                <w:szCs w:val="18"/>
                <w:u w:val="none"/>
                <w:lang w:val="en-US" w:eastAsia="zh-CN" w:bidi="ar"/>
              </w:rPr>
              <w:t>）</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09184</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zh-CN" w:eastAsia="zh-CN" w:bidi="ar"/>
              </w:rPr>
            </w:pPr>
            <w:r>
              <w:rPr>
                <w:rFonts w:hint="eastAsia" w:ascii="Times New Roman" w:hAnsi="Times New Roman" w:eastAsia="宋体" w:cs="宋体"/>
                <w:i w:val="0"/>
                <w:iCs w:val="0"/>
                <w:color w:val="auto"/>
                <w:kern w:val="0"/>
                <w:sz w:val="18"/>
                <w:szCs w:val="18"/>
                <w:u w:val="none"/>
                <w:lang w:val="en-US" w:eastAsia="zh-CN" w:bidi="ar"/>
              </w:rPr>
              <w:t>营销渠道决策与管理</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14159</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商业伦理与企业社会责任</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14443</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消费者行为学</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06385</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网络信息检索与利用</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11715</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职业生涯发展与规划</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49"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99" w:type="pct"/>
            <w:tcBorders>
              <w:tl2br w:val="nil"/>
              <w:tr2bl w:val="nil"/>
            </w:tcBorders>
            <w:shd w:val="clear" w:color="auto" w:fill="auto"/>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64" w:type="pct"/>
            <w:tcBorders>
              <w:tl2br w:val="nil"/>
              <w:tr2bl w:val="nil"/>
            </w:tcBorders>
            <w:shd w:val="clear" w:color="auto" w:fill="auto"/>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14" w:type="pct"/>
            <w:gridSpan w:val="2"/>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合   计</w:t>
            </w:r>
          </w:p>
        </w:tc>
        <w:tc>
          <w:tcPr>
            <w:tcW w:w="3985" w:type="pct"/>
            <w:gridSpan w:val="3"/>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8</w:t>
            </w:r>
            <w:r>
              <w:rPr>
                <w:rFonts w:hint="eastAsia" w:ascii="Times New Roman" w:hAnsi="Times New Roman" w:eastAsia="宋体" w:cs="宋体"/>
                <w:color w:val="auto"/>
                <w:kern w:val="0"/>
                <w:sz w:val="18"/>
                <w:szCs w:val="18"/>
              </w:rPr>
              <w:t>1学分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700" w:lineRule="exact"/>
        <w:rPr>
          <w:rFonts w:ascii="Times New Roman" w:hAnsi="Times New Roman" w:cs="宋体"/>
          <w:b/>
          <w:bCs/>
          <w:color w:val="auto"/>
          <w:kern w:val="0"/>
          <w:sz w:val="36"/>
          <w:szCs w:val="36"/>
        </w:rPr>
        <w:sectPr>
          <w:pgSz w:w="11906" w:h="16157"/>
          <w:pgMar w:top="1247" w:right="1287" w:bottom="1134"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2"/>
        <w:bidi w:val="0"/>
        <w:rPr>
          <w:rFonts w:ascii="Times New Roman" w:hAnsi="Times New Roman"/>
        </w:rPr>
      </w:pPr>
      <w:bookmarkStart w:id="0" w:name="_Hlk144477042"/>
      <w:r>
        <w:rPr>
          <w:rFonts w:hint="eastAsia" w:ascii="Times New Roman" w:hAnsi="Times New Roman"/>
          <w:lang w:val="en-US" w:eastAsia="zh-CN"/>
        </w:rPr>
        <w:t>市场营销（专升本）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743"/>
        <w:gridCol w:w="2416"/>
        <w:gridCol w:w="664"/>
        <w:gridCol w:w="673"/>
        <w:gridCol w:w="804"/>
        <w:gridCol w:w="2360"/>
        <w:gridCol w:w="648"/>
        <w:gridCol w:w="7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29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29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市场营销</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专升本</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 xml:space="preserve">， </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020208</w:t>
            </w:r>
          </w:p>
        </w:tc>
        <w:tc>
          <w:tcPr>
            <w:tcW w:w="233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市场营销</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专升本</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 xml:space="preserve"> ，</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120202</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03708</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中国近现代史纲要</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03708</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中国近现代史纲要</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6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00186</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国际商务谈判</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03709</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马克思主义基本原理概论</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00015</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 xml:space="preserve">英语 </w:t>
            </w:r>
            <w:r>
              <w:rPr>
                <w:rFonts w:hint="eastAsia" w:cs="宋体"/>
                <w:sz w:val="18"/>
                <w:szCs w:val="18"/>
                <w:lang w:eastAsia="zh-CN"/>
              </w:rPr>
              <w:t>（</w:t>
            </w:r>
            <w:r>
              <w:rPr>
                <w:rFonts w:hint="eastAsia" w:ascii="Times New Roman" w:hAnsi="Times New Roman" w:eastAsia="宋体" w:cs="宋体"/>
                <w:sz w:val="18"/>
                <w:szCs w:val="18"/>
              </w:rPr>
              <w:t>二</w:t>
            </w:r>
            <w:r>
              <w:rPr>
                <w:rFonts w:hint="eastAsia" w:cs="宋体"/>
                <w:sz w:val="18"/>
                <w:szCs w:val="18"/>
                <w:lang w:eastAsia="zh-CN"/>
              </w:rPr>
              <w:t>）</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13000</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 xml:space="preserve">英语 </w:t>
            </w:r>
            <w:r>
              <w:rPr>
                <w:rFonts w:hint="eastAsia" w:cs="宋体"/>
                <w:sz w:val="18"/>
                <w:szCs w:val="18"/>
                <w:lang w:eastAsia="zh-CN"/>
              </w:rPr>
              <w:t>（</w:t>
            </w:r>
            <w:r>
              <w:rPr>
                <w:rFonts w:hint="eastAsia" w:ascii="Times New Roman" w:hAnsi="Times New Roman" w:eastAsia="宋体" w:cs="宋体"/>
                <w:sz w:val="18"/>
                <w:szCs w:val="18"/>
              </w:rPr>
              <w:t>专升本</w:t>
            </w:r>
            <w:r>
              <w:rPr>
                <w:rFonts w:hint="eastAsia" w:cs="宋体"/>
                <w:sz w:val="18"/>
                <w:szCs w:val="18"/>
                <w:lang w:eastAsia="zh-CN"/>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00098</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国际市场营销学</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00098</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国际市场营销学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8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00149</w:t>
            </w:r>
          </w:p>
        </w:tc>
        <w:tc>
          <w:tcPr>
            <w:tcW w:w="125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国际贸易理论与实务</w:t>
            </w:r>
          </w:p>
        </w:tc>
        <w:tc>
          <w:tcPr>
            <w:tcW w:w="34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00908</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网络营销与策划</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8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4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00909</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网络营销与策划</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00183</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消费经济学</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13887</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经济学原理</w:t>
            </w:r>
            <w:r>
              <w:rPr>
                <w:rFonts w:hint="eastAsia" w:cs="宋体"/>
                <w:sz w:val="18"/>
                <w:szCs w:val="18"/>
                <w:lang w:eastAsia="zh-CN"/>
              </w:rPr>
              <w:t>（</w:t>
            </w:r>
            <w:r>
              <w:rPr>
                <w:rFonts w:hint="eastAsia" w:ascii="Times New Roman" w:hAnsi="Times New Roman" w:eastAsia="宋体" w:cs="宋体"/>
                <w:sz w:val="18"/>
                <w:szCs w:val="18"/>
              </w:rPr>
              <w:t>中级</w:t>
            </w:r>
            <w:r>
              <w:rPr>
                <w:rFonts w:hint="eastAsia" w:cs="宋体"/>
                <w:sz w:val="18"/>
                <w:szCs w:val="18"/>
                <w:lang w:eastAsia="zh-CN"/>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00150</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金融理论与实务</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14443</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消费者行为学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00051</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管理系统中计算机应用</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8</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13683</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管理学原理</w:t>
            </w:r>
            <w:r>
              <w:rPr>
                <w:rFonts w:hint="eastAsia" w:ascii="Times New Roman" w:hAnsi="Times New Roman" w:cs="宋体"/>
                <w:sz w:val="18"/>
                <w:szCs w:val="18"/>
                <w:lang w:eastAsia="zh-CN"/>
              </w:rPr>
              <w:t>（</w:t>
            </w:r>
            <w:r>
              <w:rPr>
                <w:rFonts w:hint="eastAsia" w:ascii="Times New Roman" w:hAnsi="Times New Roman" w:eastAsia="宋体" w:cs="宋体"/>
                <w:sz w:val="18"/>
                <w:szCs w:val="18"/>
              </w:rPr>
              <w:t>中级</w:t>
            </w:r>
            <w:r>
              <w:rPr>
                <w:rFonts w:hint="eastAsia" w:ascii="Times New Roman" w:hAnsi="Times New Roman" w:cs="宋体"/>
                <w:sz w:val="18"/>
                <w:szCs w:val="18"/>
                <w:lang w:eastAsia="zh-CN"/>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04184</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线性代数</w:t>
            </w:r>
            <w:r>
              <w:rPr>
                <w:rFonts w:hint="eastAsia" w:ascii="Times New Roman" w:hAnsi="Times New Roman" w:cs="宋体"/>
                <w:sz w:val="18"/>
                <w:szCs w:val="18"/>
                <w:lang w:eastAsia="zh-CN"/>
              </w:rPr>
              <w:t>（</w:t>
            </w:r>
            <w:r>
              <w:rPr>
                <w:rFonts w:hint="eastAsia" w:ascii="Times New Roman" w:hAnsi="Times New Roman" w:eastAsia="宋体" w:cs="宋体"/>
                <w:sz w:val="18"/>
                <w:szCs w:val="18"/>
              </w:rPr>
              <w:t>经管类</w:t>
            </w:r>
            <w:r>
              <w:rPr>
                <w:rFonts w:hint="eastAsia" w:ascii="Times New Roman" w:hAnsi="Times New Roman" w:cs="宋体"/>
                <w:sz w:val="18"/>
                <w:szCs w:val="18"/>
                <w:lang w:eastAsia="zh-CN"/>
              </w:rPr>
              <w:t>）</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04184</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线性代数</w:t>
            </w:r>
            <w:r>
              <w:rPr>
                <w:rFonts w:hint="eastAsia" w:cs="宋体"/>
                <w:sz w:val="18"/>
                <w:szCs w:val="18"/>
                <w:lang w:eastAsia="zh-CN"/>
              </w:rPr>
              <w:t>（</w:t>
            </w:r>
            <w:r>
              <w:rPr>
                <w:rFonts w:hint="eastAsia" w:ascii="Times New Roman" w:hAnsi="Times New Roman" w:eastAsia="宋体" w:cs="宋体"/>
                <w:sz w:val="18"/>
                <w:szCs w:val="18"/>
              </w:rPr>
              <w:t>经管类</w:t>
            </w:r>
            <w:r>
              <w:rPr>
                <w:rFonts w:hint="eastAsia" w:cs="宋体"/>
                <w:sz w:val="18"/>
                <w:szCs w:val="18"/>
                <w:lang w:eastAsia="zh-CN"/>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00184</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市场营销策划</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00184</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市场营销策划</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04183</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概率论与数理统计</w:t>
            </w:r>
            <w:r>
              <w:rPr>
                <w:rFonts w:hint="eastAsia" w:ascii="Times New Roman" w:hAnsi="Times New Roman" w:cs="宋体"/>
                <w:sz w:val="18"/>
                <w:szCs w:val="18"/>
                <w:lang w:eastAsia="zh-CN"/>
              </w:rPr>
              <w:t>（</w:t>
            </w:r>
            <w:r>
              <w:rPr>
                <w:rFonts w:hint="eastAsia" w:ascii="Times New Roman" w:hAnsi="Times New Roman" w:eastAsia="宋体" w:cs="宋体"/>
                <w:sz w:val="18"/>
                <w:szCs w:val="18"/>
              </w:rPr>
              <w:t>经管类</w:t>
            </w:r>
            <w:r>
              <w:rPr>
                <w:rFonts w:hint="eastAsia" w:ascii="Times New Roman" w:hAnsi="Times New Roman" w:cs="宋体"/>
                <w:sz w:val="18"/>
                <w:szCs w:val="18"/>
                <w:lang w:eastAsia="zh-CN"/>
              </w:rPr>
              <w:t>）</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09184</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营销渠道决策与管理</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6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00185</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商品流通概论</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14159</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商业伦理与企业社会责任</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00055</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企业会计学</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r>
              <w:rPr>
                <w:rFonts w:hint="eastAsia" w:ascii="Times New Roman" w:hAnsi="Times New Roman" w:cs="宋体"/>
                <w:color w:val="auto"/>
                <w:kern w:val="2"/>
                <w:sz w:val="18"/>
                <w:szCs w:val="18"/>
                <w:lang w:val="en-US" w:eastAsia="zh-CN" w:bidi="ar-SA"/>
              </w:rPr>
              <w:t>3</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03601</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服务营销学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8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4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14</w:t>
            </w:r>
          </w:p>
        </w:tc>
        <w:tc>
          <w:tcPr>
            <w:tcW w:w="4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03645</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市场信息与调研</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31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8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4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1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03646</w:t>
            </w:r>
          </w:p>
        </w:tc>
        <w:tc>
          <w:tcPr>
            <w:tcW w:w="1227"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市场信息与调研</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6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bookmarkEnd w:id="0"/>
    <w:p>
      <w:pPr>
        <w:pStyle w:val="2"/>
        <w:bidi w:val="0"/>
        <w:rPr>
          <w:rFonts w:hint="eastAsia" w:ascii="Times New Roman" w:hAnsi="Times New Roman"/>
          <w:lang w:val="en-US" w:eastAsia="zh-CN"/>
        </w:rPr>
      </w:pPr>
    </w:p>
    <w:p>
      <w:pPr>
        <w:pStyle w:val="2"/>
        <w:bidi w:val="0"/>
        <w:rPr>
          <w:rFonts w:ascii="Times New Roman" w:hAnsi="Times New Roman"/>
        </w:rPr>
      </w:pPr>
      <w:bookmarkStart w:id="1" w:name="_GoBack"/>
      <w:bookmarkEnd w:id="1"/>
      <w:r>
        <w:rPr>
          <w:rFonts w:hint="eastAsia" w:ascii="Times New Roman" w:hAnsi="Times New Roman"/>
          <w:lang w:val="en-US" w:eastAsia="zh-CN"/>
        </w:rPr>
        <w:t>市场营销（专升本）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760"/>
        <w:gridCol w:w="2418"/>
        <w:gridCol w:w="645"/>
        <w:gridCol w:w="668"/>
        <w:gridCol w:w="810"/>
        <w:gridCol w:w="2361"/>
        <w:gridCol w:w="650"/>
        <w:gridCol w:w="6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30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旧计划课程</w:t>
            </w:r>
          </w:p>
        </w:tc>
        <w:tc>
          <w:tcPr>
            <w:tcW w:w="233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新计划课程</w:t>
            </w:r>
          </w:p>
        </w:tc>
        <w:tc>
          <w:tcPr>
            <w:tcW w:w="3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30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销售管理（专升本），</w:t>
            </w:r>
            <w:r>
              <w:rPr>
                <w:rFonts w:hint="default" w:ascii="Times New Roman" w:hAnsi="Times New Roman" w:eastAsia="宋体" w:cs="Times New Roman"/>
                <w:color w:val="auto"/>
                <w:kern w:val="2"/>
                <w:sz w:val="18"/>
                <w:szCs w:val="18"/>
                <w:lang w:val="en-US" w:eastAsia="zh-CN" w:bidi="ar-SA"/>
              </w:rPr>
              <w:t>Y</w:t>
            </w:r>
            <w:r>
              <w:rPr>
                <w:rFonts w:hint="eastAsia" w:ascii="Times New Roman" w:hAnsi="Times New Roman" w:eastAsia="宋体" w:cs="宋体"/>
                <w:color w:val="auto"/>
                <w:kern w:val="2"/>
                <w:sz w:val="18"/>
                <w:szCs w:val="18"/>
                <w:lang w:val="en-US" w:eastAsia="zh-CN" w:bidi="ar-SA"/>
              </w:rPr>
              <w:t>020314</w:t>
            </w:r>
          </w:p>
        </w:tc>
        <w:tc>
          <w:tcPr>
            <w:tcW w:w="233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zh-CN" w:eastAsia="zh-CN" w:bidi="ar-SA"/>
              </w:rPr>
            </w:pPr>
            <w:r>
              <w:rPr>
                <w:rFonts w:hint="eastAsia" w:ascii="Times New Roman" w:hAnsi="Times New Roman" w:eastAsia="宋体" w:cs="宋体"/>
                <w:color w:val="auto"/>
                <w:kern w:val="2"/>
                <w:sz w:val="18"/>
                <w:szCs w:val="18"/>
                <w:lang w:val="en-US" w:eastAsia="zh-CN" w:bidi="ar-SA"/>
              </w:rPr>
              <w:t>市场营销（专升本），</w:t>
            </w:r>
            <w:r>
              <w:rPr>
                <w:rFonts w:hint="default" w:ascii="Times New Roman" w:hAnsi="Times New Roman" w:eastAsia="宋体" w:cs="Times New Roman"/>
                <w:color w:val="auto"/>
                <w:kern w:val="2"/>
                <w:sz w:val="18"/>
                <w:szCs w:val="18"/>
                <w:lang w:val="en-US" w:eastAsia="zh-CN" w:bidi="ar-SA"/>
              </w:rPr>
              <w:t>W</w:t>
            </w:r>
            <w:r>
              <w:rPr>
                <w:rFonts w:hint="eastAsia" w:ascii="Times New Roman" w:hAnsi="Times New Roman" w:eastAsia="宋体" w:cs="宋体"/>
                <w:color w:val="auto"/>
                <w:kern w:val="2"/>
                <w:sz w:val="18"/>
                <w:szCs w:val="18"/>
                <w:lang w:val="en-US" w:eastAsia="zh-CN" w:bidi="ar-SA"/>
              </w:rPr>
              <w:t>120202</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序号</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课码</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课程名称</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学分</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序号</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课码</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课程名称</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学分</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03708</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中国近现代史纲要</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03708</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中国近现代史纲要</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03709</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马克思主义基本原理概论</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03709</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马克思主义基本原理概论</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00015</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英语</w:t>
            </w:r>
            <w:r>
              <w:rPr>
                <w:rFonts w:hint="eastAsia" w:cs="宋体"/>
                <w:color w:val="auto"/>
                <w:kern w:val="2"/>
                <w:sz w:val="18"/>
                <w:szCs w:val="18"/>
                <w:lang w:val="en-US" w:eastAsia="zh-CN" w:bidi="ar-SA"/>
              </w:rPr>
              <w:t>（</w:t>
            </w:r>
            <w:r>
              <w:rPr>
                <w:rFonts w:hint="eastAsia" w:ascii="Times New Roman" w:hAnsi="Times New Roman" w:eastAsia="宋体" w:cs="宋体"/>
                <w:color w:val="auto"/>
                <w:kern w:val="2"/>
                <w:sz w:val="18"/>
                <w:szCs w:val="18"/>
                <w:lang w:val="en-US" w:eastAsia="zh-CN" w:bidi="ar-SA"/>
              </w:rPr>
              <w:t>二</w:t>
            </w:r>
            <w:r>
              <w:rPr>
                <w:rFonts w:hint="eastAsia" w:cs="宋体"/>
                <w:color w:val="auto"/>
                <w:kern w:val="2"/>
                <w:sz w:val="18"/>
                <w:szCs w:val="18"/>
                <w:lang w:val="en-US" w:eastAsia="zh-CN" w:bidi="ar-SA"/>
              </w:rPr>
              <w:t>）</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13000</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英语</w:t>
            </w:r>
            <w:r>
              <w:rPr>
                <w:rFonts w:hint="eastAsia" w:cs="宋体"/>
                <w:color w:val="auto"/>
                <w:kern w:val="2"/>
                <w:sz w:val="18"/>
                <w:szCs w:val="18"/>
                <w:lang w:val="en-US" w:eastAsia="zh-CN" w:bidi="ar-SA"/>
              </w:rPr>
              <w:t>（</w:t>
            </w:r>
            <w:r>
              <w:rPr>
                <w:rFonts w:hint="eastAsia" w:ascii="Times New Roman" w:hAnsi="Times New Roman" w:eastAsia="宋体" w:cs="宋体"/>
                <w:color w:val="auto"/>
                <w:kern w:val="2"/>
                <w:sz w:val="18"/>
                <w:szCs w:val="18"/>
                <w:lang w:val="en-US" w:eastAsia="zh-CN" w:bidi="ar-SA"/>
              </w:rPr>
              <w:t>专升本</w:t>
            </w:r>
            <w:r>
              <w:rPr>
                <w:rFonts w:hint="eastAsia" w:cs="宋体"/>
                <w:color w:val="auto"/>
                <w:kern w:val="2"/>
                <w:sz w:val="18"/>
                <w:szCs w:val="18"/>
                <w:lang w:val="en-US" w:eastAsia="zh-CN" w:bidi="ar-SA"/>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00102</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世界市场行情</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00098</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国际市场营销学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00067</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财务管理学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04184</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线性代数</w:t>
            </w:r>
            <w:r>
              <w:rPr>
                <w:rFonts w:hint="eastAsia" w:cs="宋体"/>
                <w:color w:val="auto"/>
                <w:kern w:val="2"/>
                <w:sz w:val="18"/>
                <w:szCs w:val="18"/>
                <w:lang w:val="en-US" w:eastAsia="zh-CN" w:bidi="ar-SA"/>
              </w:rPr>
              <w:t>（</w:t>
            </w:r>
            <w:r>
              <w:rPr>
                <w:rFonts w:hint="eastAsia" w:ascii="Times New Roman" w:hAnsi="Times New Roman" w:eastAsia="宋体" w:cs="宋体"/>
                <w:color w:val="auto"/>
                <w:kern w:val="2"/>
                <w:sz w:val="18"/>
                <w:szCs w:val="18"/>
                <w:lang w:val="en-US" w:eastAsia="zh-CN" w:bidi="ar-SA"/>
              </w:rPr>
              <w:t>经管类</w:t>
            </w:r>
            <w:r>
              <w:rPr>
                <w:rFonts w:hint="eastAsia" w:cs="宋体"/>
                <w:color w:val="auto"/>
                <w:kern w:val="2"/>
                <w:sz w:val="18"/>
                <w:szCs w:val="18"/>
                <w:lang w:val="en-US" w:eastAsia="zh-CN" w:bidi="ar-SA"/>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03291</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人际关系学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13887</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经济学原理</w:t>
            </w:r>
            <w:r>
              <w:rPr>
                <w:rFonts w:hint="eastAsia" w:cs="宋体"/>
                <w:color w:val="auto"/>
                <w:kern w:val="2"/>
                <w:sz w:val="18"/>
                <w:szCs w:val="18"/>
                <w:lang w:val="en-US" w:eastAsia="zh-CN" w:bidi="ar-SA"/>
              </w:rPr>
              <w:t>（</w:t>
            </w:r>
            <w:r>
              <w:rPr>
                <w:rFonts w:hint="eastAsia" w:ascii="Times New Roman" w:hAnsi="Times New Roman" w:eastAsia="宋体" w:cs="宋体"/>
                <w:color w:val="auto"/>
                <w:kern w:val="2"/>
                <w:sz w:val="18"/>
                <w:szCs w:val="18"/>
                <w:lang w:val="en-US" w:eastAsia="zh-CN" w:bidi="ar-SA"/>
              </w:rPr>
              <w:t>中级</w:t>
            </w:r>
            <w:r>
              <w:rPr>
                <w:rFonts w:hint="eastAsia" w:cs="宋体"/>
                <w:color w:val="auto"/>
                <w:kern w:val="2"/>
                <w:sz w:val="18"/>
                <w:szCs w:val="18"/>
                <w:lang w:val="en-US" w:eastAsia="zh-CN" w:bidi="ar-SA"/>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00186</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国际商务谈判</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13683</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管理学原理</w:t>
            </w:r>
            <w:r>
              <w:rPr>
                <w:rFonts w:hint="eastAsia" w:cs="宋体"/>
                <w:color w:val="auto"/>
                <w:kern w:val="2"/>
                <w:sz w:val="18"/>
                <w:szCs w:val="18"/>
                <w:lang w:val="en-US" w:eastAsia="zh-CN" w:bidi="ar-SA"/>
              </w:rPr>
              <w:t>（</w:t>
            </w:r>
            <w:r>
              <w:rPr>
                <w:rFonts w:hint="eastAsia" w:ascii="Times New Roman" w:hAnsi="Times New Roman" w:eastAsia="宋体" w:cs="宋体"/>
                <w:color w:val="auto"/>
                <w:kern w:val="2"/>
                <w:sz w:val="18"/>
                <w:szCs w:val="18"/>
                <w:lang w:val="en-US" w:eastAsia="zh-CN" w:bidi="ar-SA"/>
              </w:rPr>
              <w:t>中级</w:t>
            </w:r>
            <w:r>
              <w:rPr>
                <w:rFonts w:hint="eastAsia" w:cs="宋体"/>
                <w:color w:val="auto"/>
                <w:kern w:val="2"/>
                <w:sz w:val="18"/>
                <w:szCs w:val="18"/>
                <w:lang w:val="en-US" w:eastAsia="zh-CN" w:bidi="ar-SA"/>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8</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00184</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市场营销策划</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8</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00184</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市场营销策划</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39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00151</w:t>
            </w:r>
          </w:p>
        </w:tc>
        <w:tc>
          <w:tcPr>
            <w:tcW w:w="125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企业经营战略</w:t>
            </w:r>
          </w:p>
        </w:tc>
        <w:tc>
          <w:tcPr>
            <w:tcW w:w="33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4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00908</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网络营销与策划</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3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00909</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网络营销与策划</w:t>
            </w:r>
            <w:r>
              <w:rPr>
                <w:rFonts w:hint="eastAsia" w:cs="宋体"/>
                <w:color w:val="auto"/>
                <w:kern w:val="2"/>
                <w:sz w:val="18"/>
                <w:szCs w:val="18"/>
                <w:lang w:val="en-US" w:eastAsia="zh-CN" w:bidi="ar-SA"/>
              </w:rPr>
              <w:t>（</w:t>
            </w:r>
            <w:r>
              <w:rPr>
                <w:rFonts w:hint="eastAsia" w:ascii="Times New Roman" w:hAnsi="Times New Roman" w:eastAsia="宋体" w:cs="宋体"/>
                <w:color w:val="auto"/>
                <w:kern w:val="2"/>
                <w:sz w:val="18"/>
                <w:szCs w:val="18"/>
                <w:lang w:val="en-US" w:eastAsia="zh-CN" w:bidi="ar-SA"/>
              </w:rPr>
              <w:t>实践</w:t>
            </w:r>
            <w:r>
              <w:rPr>
                <w:rFonts w:hint="eastAsia" w:cs="宋体"/>
                <w:color w:val="auto"/>
                <w:kern w:val="2"/>
                <w:sz w:val="18"/>
                <w:szCs w:val="18"/>
                <w:lang w:val="en-US" w:eastAsia="zh-CN" w:bidi="ar-SA"/>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00043</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经济法概论（财经类）</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10</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14443</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消费者行为学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00149</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国际贸易理论与实务</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11</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09184</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营销渠道决策与管理</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00051</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管理系统中计算机应用</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12</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14159</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商业伦理与企业社会责任</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10511</w:t>
            </w: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销售团队管理</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4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13</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03645</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市场信息与调研</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03646</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市场信息与调研</w:t>
            </w:r>
            <w:r>
              <w:rPr>
                <w:rFonts w:hint="eastAsia" w:cs="宋体"/>
                <w:color w:val="auto"/>
                <w:kern w:val="2"/>
                <w:sz w:val="18"/>
                <w:szCs w:val="18"/>
                <w:lang w:val="en-US" w:eastAsia="zh-CN" w:bidi="ar-SA"/>
              </w:rPr>
              <w:t>（</w:t>
            </w:r>
            <w:r>
              <w:rPr>
                <w:rFonts w:hint="eastAsia" w:ascii="Times New Roman" w:hAnsi="Times New Roman" w:eastAsia="宋体" w:cs="宋体"/>
                <w:color w:val="auto"/>
                <w:kern w:val="2"/>
                <w:sz w:val="18"/>
                <w:szCs w:val="18"/>
                <w:lang w:val="en-US" w:eastAsia="zh-CN" w:bidi="ar-SA"/>
              </w:rPr>
              <w:t>实践</w:t>
            </w:r>
            <w:r>
              <w:rPr>
                <w:rFonts w:hint="eastAsia" w:cs="宋体"/>
                <w:color w:val="auto"/>
                <w:kern w:val="2"/>
                <w:sz w:val="18"/>
                <w:szCs w:val="18"/>
                <w:lang w:val="en-US" w:eastAsia="zh-CN" w:bidi="ar-SA"/>
              </w:rPr>
              <w:t>）</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1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14</w:t>
            </w:r>
          </w:p>
        </w:tc>
        <w:tc>
          <w:tcPr>
            <w:tcW w:w="4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03601</w:t>
            </w:r>
          </w:p>
        </w:tc>
        <w:tc>
          <w:tcPr>
            <w:tcW w:w="122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服务营销学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both"/>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kern w:val="2"/>
                <w:sz w:val="18"/>
                <w:szCs w:val="18"/>
                <w:lang w:val="en-US" w:eastAsia="zh-CN" w:bidi="ar-SA"/>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both"/>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kern w:val="2"/>
                <w:sz w:val="18"/>
                <w:szCs w:val="18"/>
                <w:lang w:val="en-US" w:eastAsia="zh-CN" w:bidi="ar-SA"/>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both"/>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kern w:val="2"/>
                <w:sz w:val="18"/>
                <w:szCs w:val="18"/>
                <w:lang w:val="en-US" w:eastAsia="zh-CN" w:bidi="ar-SA"/>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both"/>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kern w:val="2"/>
                <w:sz w:val="18"/>
                <w:szCs w:val="18"/>
                <w:lang w:val="en-US" w:eastAsia="zh-CN" w:bidi="ar-SA"/>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both"/>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kern w:val="2"/>
                <w:sz w:val="18"/>
                <w:szCs w:val="18"/>
                <w:lang w:val="en-US" w:eastAsia="zh-CN" w:bidi="ar-SA"/>
              </w:rPr>
              <w:t>4.选择顶替区课程，旧计划任选1门课程顶替新计划任意1门课程。</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sectPr>
          <w:pgSz w:w="11906" w:h="16838"/>
          <w:pgMar w:top="1247" w:right="1247" w:bottom="1247"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市场营销（专升本）专业教材明细表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6"/>
        <w:gridCol w:w="1163"/>
        <w:gridCol w:w="942"/>
        <w:gridCol w:w="801"/>
        <w:gridCol w:w="2928"/>
        <w:gridCol w:w="2713"/>
        <w:gridCol w:w="1725"/>
        <w:gridCol w:w="2049"/>
        <w:gridCol w:w="1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00098</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国际市场营销学</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国际市场营销学</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张静中、许娟娟</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00184</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市场营销策划</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市场营销策划</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毕克贵</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00908</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网络营销与策划</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网络营销与策划</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秦良娟</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00909</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网络营销与策划（实践）</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04184</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刘吉佑、刘志学</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于春海</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03601</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服务营销学</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服务营销</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王永贵</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03645</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市场信息与调研</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市场调查与分析</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张灿鹏</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03646</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市场信息与调研（实践）</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09184</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营销渠道决策与管理</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营销渠道管理</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张闯</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14159</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商业伦理与企业社会责任</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企业伦理与社会责任</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高勇强</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14443</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消费者行为学</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消费者行为学</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符国群</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06385</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网络信息检索与利用</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信息检索</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黄如花</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11715</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职业生涯发展与规划</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大学生职业生涯发展与规划</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钟谷兰</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2016年版第二版</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2FC63503"/>
    <w:rsid w:val="45515B0E"/>
    <w:rsid w:val="61C62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2023-10-29T05:53:00Z</dcterms:created>
  <dc:creator>Administrator</dc:creator>
  <cp:lastModifiedBy>淡定</cp:lastModifiedBy>
  <dcterms:modified xsi:type="dcterms:W3CDTF">2023-10-29T07:08:29Z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83F298FC8F59496C88F794ACE513F218_12</vt:lpwstr>
  </property>
</Properties>
</file>